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E8" w:rsidRDefault="00130CE8" w:rsidP="00130CE8">
      <w:pPr>
        <w:pStyle w:val="Default"/>
      </w:pPr>
      <w:r>
        <w:rPr>
          <w:noProof/>
          <w:color w:val="0000FF"/>
          <w:lang w:eastAsia="en-GB"/>
        </w:rPr>
        <w:drawing>
          <wp:inline distT="0" distB="0" distL="0" distR="0" wp14:anchorId="10539C5D" wp14:editId="72A24C43">
            <wp:extent cx="5731510" cy="708566"/>
            <wp:effectExtent l="0" t="0" r="2540" b="0"/>
            <wp:docPr id="1" name="Picture 1" descr="http://se-02.adtomafusion.net:80/1D670ECBB/1D79C1D81.jpg">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3399924leaderboard_1" descr="http://se-02.adtomafusion.net:80/1D670ECBB/1D79C1D81.jpg">
                      <a:hlinkClick r:id="rId8" tgtFrame="_blank"/>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708566"/>
                    </a:xfrm>
                    <a:prstGeom prst="rect">
                      <a:avLst/>
                    </a:prstGeom>
                    <a:noFill/>
                    <a:ln>
                      <a:noFill/>
                    </a:ln>
                  </pic:spPr>
                </pic:pic>
              </a:graphicData>
            </a:graphic>
          </wp:inline>
        </w:drawing>
      </w:r>
    </w:p>
    <w:p w:rsidR="00130CE8" w:rsidRDefault="00130CE8" w:rsidP="00130CE8">
      <w:pPr>
        <w:pStyle w:val="Default"/>
      </w:pPr>
      <w:r>
        <w:t xml:space="preserve"> </w:t>
      </w:r>
    </w:p>
    <w:p w:rsidR="00130CE8" w:rsidRPr="004F0534" w:rsidRDefault="00130CE8" w:rsidP="00130CE8">
      <w:pPr>
        <w:pStyle w:val="Default"/>
        <w:rPr>
          <w:b/>
        </w:rPr>
      </w:pPr>
    </w:p>
    <w:p w:rsidR="00130CE8" w:rsidRPr="00211570" w:rsidRDefault="00130CE8" w:rsidP="00130CE8">
      <w:pPr>
        <w:pStyle w:val="Default"/>
        <w:jc w:val="center"/>
        <w:rPr>
          <w:rFonts w:asciiTheme="minorHAnsi" w:hAnsiTheme="minorHAnsi" w:cstheme="minorHAnsi"/>
          <w:b/>
          <w:sz w:val="32"/>
          <w:szCs w:val="32"/>
        </w:rPr>
      </w:pPr>
      <w:proofErr w:type="gramStart"/>
      <w:r w:rsidRPr="00211570">
        <w:rPr>
          <w:rFonts w:asciiTheme="minorHAnsi" w:hAnsiTheme="minorHAnsi" w:cstheme="minorHAnsi"/>
          <w:b/>
          <w:sz w:val="32"/>
          <w:szCs w:val="32"/>
          <w:u w:val="single"/>
        </w:rPr>
        <w:t>Vascular Lab – Dudley Group NHS Foundation Trust</w:t>
      </w:r>
      <w:r w:rsidRPr="00211570">
        <w:rPr>
          <w:rFonts w:asciiTheme="minorHAnsi" w:hAnsiTheme="minorHAnsi" w:cstheme="minorHAnsi"/>
          <w:b/>
          <w:sz w:val="32"/>
          <w:szCs w:val="32"/>
        </w:rPr>
        <w:t>.</w:t>
      </w:r>
      <w:proofErr w:type="gramEnd"/>
    </w:p>
    <w:p w:rsidR="00130CE8" w:rsidRPr="00211570" w:rsidRDefault="00130CE8" w:rsidP="00130CE8">
      <w:pPr>
        <w:pStyle w:val="Default"/>
        <w:rPr>
          <w:rFonts w:asciiTheme="minorHAnsi" w:hAnsiTheme="minorHAnsi" w:cstheme="minorHAnsi"/>
          <w:sz w:val="32"/>
          <w:szCs w:val="32"/>
        </w:rPr>
      </w:pPr>
    </w:p>
    <w:p w:rsidR="00130CE8" w:rsidRPr="00211570" w:rsidRDefault="00130CE8" w:rsidP="00130CE8">
      <w:pPr>
        <w:pStyle w:val="Default"/>
        <w:rPr>
          <w:rFonts w:asciiTheme="minorHAnsi" w:hAnsiTheme="minorHAnsi" w:cstheme="minorHAnsi"/>
          <w:sz w:val="32"/>
          <w:szCs w:val="32"/>
        </w:rPr>
      </w:pPr>
    </w:p>
    <w:p w:rsidR="00130CE8" w:rsidRDefault="00FC21E5" w:rsidP="00130CE8">
      <w:pPr>
        <w:pStyle w:val="Default"/>
        <w:jc w:val="center"/>
        <w:rPr>
          <w:rFonts w:asciiTheme="minorHAnsi" w:hAnsiTheme="minorHAnsi" w:cstheme="minorHAnsi"/>
          <w:b/>
          <w:bCs/>
          <w:sz w:val="32"/>
          <w:szCs w:val="32"/>
        </w:rPr>
      </w:pPr>
      <w:r>
        <w:rPr>
          <w:rFonts w:asciiTheme="minorHAnsi" w:hAnsiTheme="minorHAnsi" w:cstheme="minorHAnsi"/>
          <w:b/>
          <w:bCs/>
          <w:sz w:val="32"/>
          <w:szCs w:val="32"/>
        </w:rPr>
        <w:t>Colour duplex of the Extracranial Carotid Arteries</w:t>
      </w:r>
      <w:r w:rsidR="00130CE8" w:rsidRPr="00211570">
        <w:rPr>
          <w:rFonts w:asciiTheme="minorHAnsi" w:hAnsiTheme="minorHAnsi" w:cstheme="minorHAnsi"/>
          <w:b/>
          <w:bCs/>
          <w:sz w:val="32"/>
          <w:szCs w:val="32"/>
        </w:rPr>
        <w:t xml:space="preserve"> </w:t>
      </w:r>
    </w:p>
    <w:p w:rsidR="00FC21E5" w:rsidRPr="00211570" w:rsidRDefault="00FC21E5" w:rsidP="00FC21E5">
      <w:pPr>
        <w:pStyle w:val="Default"/>
        <w:rPr>
          <w:rFonts w:asciiTheme="minorHAnsi" w:hAnsiTheme="minorHAnsi" w:cstheme="minorHAnsi"/>
          <w:b/>
          <w:bCs/>
          <w:sz w:val="32"/>
          <w:szCs w:val="32"/>
        </w:rPr>
      </w:pPr>
    </w:p>
    <w:p w:rsidR="00130CE8" w:rsidRPr="00211570" w:rsidRDefault="00103039" w:rsidP="00130CE8">
      <w:pPr>
        <w:pStyle w:val="Default"/>
        <w:jc w:val="center"/>
        <w:rPr>
          <w:rFonts w:asciiTheme="minorHAnsi" w:hAnsiTheme="minorHAnsi" w:cstheme="minorHAnsi"/>
          <w:b/>
          <w:bCs/>
        </w:rPr>
      </w:pPr>
      <w:proofErr w:type="gramStart"/>
      <w:r>
        <w:rPr>
          <w:rFonts w:asciiTheme="minorHAnsi" w:hAnsiTheme="minorHAnsi" w:cstheme="minorHAnsi"/>
          <w:b/>
          <w:bCs/>
        </w:rPr>
        <w:t>Reviewed January 2019</w:t>
      </w:r>
      <w:r w:rsidR="00130CE8" w:rsidRPr="00211570">
        <w:rPr>
          <w:rFonts w:asciiTheme="minorHAnsi" w:hAnsiTheme="minorHAnsi" w:cstheme="minorHAnsi"/>
          <w:b/>
          <w:bCs/>
        </w:rPr>
        <w:t>.</w:t>
      </w:r>
      <w:proofErr w:type="gramEnd"/>
    </w:p>
    <w:p w:rsidR="00046F23" w:rsidRPr="00864390" w:rsidRDefault="00046F23">
      <w:pPr>
        <w:rPr>
          <w:sz w:val="28"/>
          <w:szCs w:val="28"/>
        </w:rPr>
      </w:pPr>
    </w:p>
    <w:p w:rsidR="00864390" w:rsidRPr="00864390" w:rsidRDefault="00864390">
      <w:pPr>
        <w:rPr>
          <w:b/>
          <w:sz w:val="28"/>
          <w:szCs w:val="28"/>
        </w:rPr>
      </w:pPr>
      <w:r w:rsidRPr="00864390">
        <w:rPr>
          <w:b/>
          <w:sz w:val="28"/>
          <w:szCs w:val="28"/>
        </w:rPr>
        <w:t>Purpose:</w:t>
      </w:r>
    </w:p>
    <w:p w:rsidR="0082520E" w:rsidRDefault="00B8125A">
      <w:pPr>
        <w:rPr>
          <w:sz w:val="28"/>
          <w:szCs w:val="28"/>
        </w:rPr>
      </w:pPr>
      <w:r>
        <w:rPr>
          <w:sz w:val="28"/>
          <w:szCs w:val="28"/>
        </w:rPr>
        <w:t>Extracranial cerebrovascular d</w:t>
      </w:r>
      <w:r w:rsidR="00864390" w:rsidRPr="00864390">
        <w:rPr>
          <w:sz w:val="28"/>
          <w:szCs w:val="28"/>
        </w:rPr>
        <w:t>uplex ultrasound examinations are carried out to assess for the presence of pathology and the haemodynamic status of the common carotid artery (CCA), internal carotid artery (ICA) external carotid artery (ECA) and vertebral artery.</w:t>
      </w:r>
    </w:p>
    <w:p w:rsidR="0082520E" w:rsidRDefault="0082520E" w:rsidP="0082520E">
      <w:pPr>
        <w:pStyle w:val="Default"/>
        <w:rPr>
          <w:rFonts w:asciiTheme="minorHAnsi" w:hAnsiTheme="minorHAnsi" w:cstheme="minorHAnsi"/>
          <w:sz w:val="28"/>
          <w:szCs w:val="28"/>
        </w:rPr>
      </w:pPr>
      <w:r w:rsidRPr="00163C06">
        <w:rPr>
          <w:rFonts w:asciiTheme="minorHAnsi" w:hAnsiTheme="minorHAnsi" w:cstheme="minorHAnsi"/>
          <w:b/>
          <w:sz w:val="28"/>
          <w:szCs w:val="28"/>
        </w:rPr>
        <w:t>Equipment:</w:t>
      </w:r>
    </w:p>
    <w:p w:rsidR="0082520E" w:rsidRDefault="0082520E" w:rsidP="0082520E">
      <w:pPr>
        <w:pStyle w:val="Default"/>
        <w:rPr>
          <w:rFonts w:asciiTheme="minorHAnsi" w:hAnsiTheme="minorHAnsi" w:cstheme="minorHAnsi"/>
          <w:sz w:val="28"/>
          <w:szCs w:val="28"/>
        </w:rPr>
      </w:pPr>
    </w:p>
    <w:p w:rsidR="0082520E" w:rsidRDefault="0082520E" w:rsidP="0082520E">
      <w:pPr>
        <w:pStyle w:val="Default"/>
        <w:rPr>
          <w:rFonts w:asciiTheme="minorHAnsi" w:hAnsiTheme="minorHAnsi" w:cstheme="minorHAnsi"/>
          <w:sz w:val="28"/>
          <w:szCs w:val="28"/>
        </w:rPr>
      </w:pPr>
      <w:r>
        <w:rPr>
          <w:rFonts w:asciiTheme="minorHAnsi" w:hAnsiTheme="minorHAnsi" w:cstheme="minorHAnsi"/>
          <w:sz w:val="28"/>
          <w:szCs w:val="28"/>
        </w:rPr>
        <w:t xml:space="preserve">Colour duplex scanner: Philips EPIQ 5G. </w:t>
      </w:r>
    </w:p>
    <w:p w:rsidR="0082520E" w:rsidRDefault="0082520E" w:rsidP="0082520E">
      <w:pPr>
        <w:pStyle w:val="Default"/>
        <w:rPr>
          <w:rFonts w:asciiTheme="minorHAnsi" w:hAnsiTheme="minorHAnsi" w:cstheme="minorHAnsi"/>
          <w:sz w:val="28"/>
          <w:szCs w:val="28"/>
        </w:rPr>
      </w:pPr>
      <w:r>
        <w:rPr>
          <w:rFonts w:asciiTheme="minorHAnsi" w:hAnsiTheme="minorHAnsi" w:cstheme="minorHAnsi"/>
          <w:sz w:val="28"/>
          <w:szCs w:val="28"/>
        </w:rPr>
        <w:t>Service and quality control test are carried out by supplier and Medical Physics Department, New Cross Hospital – Wolverhampton.</w:t>
      </w:r>
    </w:p>
    <w:p w:rsidR="0082520E" w:rsidRPr="00211570" w:rsidRDefault="0082520E" w:rsidP="0082520E">
      <w:pPr>
        <w:pStyle w:val="Default"/>
        <w:rPr>
          <w:rFonts w:asciiTheme="minorHAnsi" w:hAnsiTheme="minorHAnsi" w:cstheme="minorHAnsi"/>
          <w:sz w:val="28"/>
          <w:szCs w:val="28"/>
        </w:rPr>
      </w:pPr>
      <w:r>
        <w:rPr>
          <w:rFonts w:asciiTheme="minorHAnsi" w:hAnsiTheme="minorHAnsi" w:cstheme="minorHAnsi"/>
          <w:sz w:val="28"/>
          <w:szCs w:val="28"/>
        </w:rPr>
        <w:t>Consumables: Ultrasound gel, tissues, paper roll for the couch.</w:t>
      </w:r>
    </w:p>
    <w:p w:rsidR="0082520E" w:rsidRDefault="0082520E">
      <w:pPr>
        <w:rPr>
          <w:sz w:val="28"/>
          <w:szCs w:val="28"/>
        </w:rPr>
      </w:pPr>
    </w:p>
    <w:p w:rsidR="00211290" w:rsidRDefault="00211290">
      <w:pPr>
        <w:rPr>
          <w:b/>
          <w:sz w:val="28"/>
          <w:szCs w:val="28"/>
        </w:rPr>
      </w:pPr>
      <w:r w:rsidRPr="00211290">
        <w:rPr>
          <w:b/>
          <w:sz w:val="28"/>
          <w:szCs w:val="28"/>
        </w:rPr>
        <w:t>Common Indications:</w:t>
      </w:r>
    </w:p>
    <w:p w:rsidR="00211290" w:rsidRPr="00211290" w:rsidRDefault="00211290" w:rsidP="00211290">
      <w:pPr>
        <w:pStyle w:val="ListParagraph"/>
        <w:numPr>
          <w:ilvl w:val="0"/>
          <w:numId w:val="3"/>
        </w:numPr>
        <w:rPr>
          <w:sz w:val="28"/>
          <w:szCs w:val="28"/>
        </w:rPr>
      </w:pPr>
      <w:r w:rsidRPr="00211290">
        <w:rPr>
          <w:sz w:val="28"/>
          <w:szCs w:val="28"/>
        </w:rPr>
        <w:t xml:space="preserve">Transient ischemic attacks (TIA) </w:t>
      </w:r>
    </w:p>
    <w:p w:rsidR="00211290" w:rsidRPr="00211290" w:rsidRDefault="00211290" w:rsidP="00211290">
      <w:pPr>
        <w:pStyle w:val="ListParagraph"/>
        <w:numPr>
          <w:ilvl w:val="0"/>
          <w:numId w:val="3"/>
        </w:numPr>
        <w:rPr>
          <w:sz w:val="28"/>
          <w:szCs w:val="28"/>
        </w:rPr>
      </w:pPr>
      <w:proofErr w:type="spellStart"/>
      <w:r w:rsidRPr="00211290">
        <w:rPr>
          <w:sz w:val="28"/>
          <w:szCs w:val="28"/>
        </w:rPr>
        <w:t>Amaurosis</w:t>
      </w:r>
      <w:proofErr w:type="spellEnd"/>
      <w:r w:rsidRPr="00211290">
        <w:rPr>
          <w:sz w:val="28"/>
          <w:szCs w:val="28"/>
        </w:rPr>
        <w:t xml:space="preserve"> </w:t>
      </w:r>
      <w:proofErr w:type="spellStart"/>
      <w:r w:rsidRPr="00211290">
        <w:rPr>
          <w:sz w:val="28"/>
          <w:szCs w:val="28"/>
        </w:rPr>
        <w:t>fugax</w:t>
      </w:r>
      <w:proofErr w:type="spellEnd"/>
      <w:r w:rsidRPr="00211290">
        <w:rPr>
          <w:sz w:val="28"/>
          <w:szCs w:val="28"/>
        </w:rPr>
        <w:t xml:space="preserve"> </w:t>
      </w:r>
    </w:p>
    <w:p w:rsidR="00211290" w:rsidRPr="00211290" w:rsidRDefault="00211290" w:rsidP="00211290">
      <w:pPr>
        <w:pStyle w:val="ListParagraph"/>
        <w:numPr>
          <w:ilvl w:val="0"/>
          <w:numId w:val="3"/>
        </w:numPr>
        <w:rPr>
          <w:sz w:val="28"/>
          <w:szCs w:val="28"/>
        </w:rPr>
      </w:pPr>
      <w:r w:rsidRPr="00211290">
        <w:rPr>
          <w:sz w:val="28"/>
          <w:szCs w:val="28"/>
        </w:rPr>
        <w:t xml:space="preserve">Carotid bruit </w:t>
      </w:r>
    </w:p>
    <w:p w:rsidR="00211290" w:rsidRPr="00211290" w:rsidRDefault="00211290" w:rsidP="00211290">
      <w:pPr>
        <w:pStyle w:val="ListParagraph"/>
        <w:numPr>
          <w:ilvl w:val="0"/>
          <w:numId w:val="3"/>
        </w:numPr>
        <w:rPr>
          <w:sz w:val="28"/>
          <w:szCs w:val="28"/>
        </w:rPr>
      </w:pPr>
      <w:r w:rsidRPr="00211290">
        <w:rPr>
          <w:sz w:val="28"/>
          <w:szCs w:val="28"/>
        </w:rPr>
        <w:t xml:space="preserve">Cerebrovascular Accident (CVA) </w:t>
      </w:r>
    </w:p>
    <w:p w:rsidR="00211290" w:rsidRPr="00211290" w:rsidRDefault="00211290" w:rsidP="00211290">
      <w:pPr>
        <w:pStyle w:val="ListParagraph"/>
        <w:numPr>
          <w:ilvl w:val="0"/>
          <w:numId w:val="3"/>
        </w:numPr>
        <w:rPr>
          <w:sz w:val="28"/>
          <w:szCs w:val="28"/>
        </w:rPr>
      </w:pPr>
      <w:r w:rsidRPr="00211290">
        <w:rPr>
          <w:sz w:val="28"/>
          <w:szCs w:val="28"/>
        </w:rPr>
        <w:t xml:space="preserve">Follow-up of known carotid stenosis </w:t>
      </w:r>
    </w:p>
    <w:p w:rsidR="00211290" w:rsidRPr="00211290" w:rsidRDefault="00211290" w:rsidP="00211290">
      <w:pPr>
        <w:pStyle w:val="ListParagraph"/>
        <w:numPr>
          <w:ilvl w:val="0"/>
          <w:numId w:val="3"/>
        </w:numPr>
        <w:rPr>
          <w:sz w:val="28"/>
          <w:szCs w:val="28"/>
        </w:rPr>
      </w:pPr>
      <w:r w:rsidRPr="00211290">
        <w:rPr>
          <w:sz w:val="28"/>
          <w:szCs w:val="28"/>
        </w:rPr>
        <w:t xml:space="preserve">Post intervention follow-up e.g. carotid endarterectomy, stent or bypass </w:t>
      </w:r>
    </w:p>
    <w:p w:rsidR="00211290" w:rsidRPr="00211290" w:rsidRDefault="00211290" w:rsidP="00211290">
      <w:pPr>
        <w:pStyle w:val="ListParagraph"/>
        <w:numPr>
          <w:ilvl w:val="0"/>
          <w:numId w:val="3"/>
        </w:numPr>
        <w:rPr>
          <w:sz w:val="28"/>
          <w:szCs w:val="28"/>
        </w:rPr>
      </w:pPr>
      <w:r w:rsidRPr="00211290">
        <w:rPr>
          <w:sz w:val="28"/>
          <w:szCs w:val="28"/>
        </w:rPr>
        <w:t xml:space="preserve">Trauma in the distribution of the carotid artery e.g. suspected dissection, arteriovenous fistula or </w:t>
      </w:r>
      <w:proofErr w:type="spellStart"/>
      <w:r w:rsidRPr="00211290">
        <w:rPr>
          <w:sz w:val="28"/>
          <w:szCs w:val="28"/>
        </w:rPr>
        <w:t>pseudoaneurysm</w:t>
      </w:r>
      <w:proofErr w:type="spellEnd"/>
      <w:r w:rsidRPr="00211290">
        <w:rPr>
          <w:sz w:val="28"/>
          <w:szCs w:val="28"/>
        </w:rPr>
        <w:t xml:space="preserve"> </w:t>
      </w:r>
    </w:p>
    <w:p w:rsidR="00211290" w:rsidRPr="00211290" w:rsidRDefault="00211290" w:rsidP="00211290">
      <w:pPr>
        <w:pStyle w:val="ListParagraph"/>
        <w:numPr>
          <w:ilvl w:val="0"/>
          <w:numId w:val="3"/>
        </w:numPr>
        <w:rPr>
          <w:sz w:val="28"/>
          <w:szCs w:val="28"/>
        </w:rPr>
      </w:pPr>
      <w:r w:rsidRPr="00211290">
        <w:rPr>
          <w:sz w:val="28"/>
          <w:szCs w:val="28"/>
        </w:rPr>
        <w:lastRenderedPageBreak/>
        <w:t xml:space="preserve">Pre-operative assessment for high risk patients e.g. coronary artery bypass surgery (CABG) </w:t>
      </w:r>
    </w:p>
    <w:p w:rsidR="00211290" w:rsidRPr="00211290" w:rsidRDefault="00211290" w:rsidP="00211290">
      <w:pPr>
        <w:pStyle w:val="ListParagraph"/>
        <w:numPr>
          <w:ilvl w:val="0"/>
          <w:numId w:val="3"/>
        </w:numPr>
        <w:rPr>
          <w:sz w:val="28"/>
          <w:szCs w:val="28"/>
        </w:rPr>
      </w:pPr>
      <w:r w:rsidRPr="00211290">
        <w:rPr>
          <w:sz w:val="28"/>
          <w:szCs w:val="28"/>
        </w:rPr>
        <w:t xml:space="preserve">Pulsatile neck masses </w:t>
      </w:r>
    </w:p>
    <w:p w:rsidR="00FC21E5" w:rsidRPr="00CF0C88" w:rsidRDefault="00211290" w:rsidP="00CF0C88">
      <w:pPr>
        <w:pStyle w:val="ListParagraph"/>
        <w:numPr>
          <w:ilvl w:val="0"/>
          <w:numId w:val="3"/>
        </w:numPr>
        <w:spacing w:after="0" w:line="240" w:lineRule="auto"/>
        <w:rPr>
          <w:rFonts w:ascii="Calibri" w:eastAsia="Times New Roman" w:hAnsi="Calibri" w:cs="Calibri"/>
          <w:color w:val="000000"/>
          <w:sz w:val="24"/>
          <w:szCs w:val="24"/>
          <w:lang w:eastAsia="en-GB"/>
        </w:rPr>
      </w:pPr>
      <w:r w:rsidRPr="00CF0C88">
        <w:rPr>
          <w:sz w:val="28"/>
          <w:szCs w:val="28"/>
        </w:rPr>
        <w:t>Evaluation of suspected subclavian steal syndrome</w:t>
      </w:r>
      <w:r w:rsidR="00FC21E5" w:rsidRPr="00CF0C88">
        <w:rPr>
          <w:rFonts w:ascii="Calibri" w:eastAsia="Times New Roman" w:hAnsi="Calibri" w:cs="Calibri"/>
          <w:color w:val="000000"/>
          <w:sz w:val="24"/>
          <w:szCs w:val="24"/>
          <w:lang w:eastAsia="en-GB"/>
        </w:rPr>
        <w:br/>
      </w:r>
      <w:r w:rsidR="00FC21E5" w:rsidRPr="00CF0C88">
        <w:rPr>
          <w:rFonts w:ascii="Calibri" w:eastAsia="Times New Roman" w:hAnsi="Calibri" w:cs="Calibri"/>
          <w:color w:val="000000"/>
          <w:sz w:val="24"/>
          <w:szCs w:val="24"/>
          <w:lang w:eastAsia="en-GB"/>
        </w:rPr>
        <w:br/>
      </w:r>
    </w:p>
    <w:p w:rsidR="00CF0C88" w:rsidRDefault="00FC21E5" w:rsidP="00FC21E5">
      <w:pPr>
        <w:spacing w:after="0" w:line="240" w:lineRule="auto"/>
        <w:rPr>
          <w:rFonts w:ascii="Calibri" w:eastAsia="Times New Roman" w:hAnsi="Calibri" w:cs="Calibri"/>
          <w:b/>
          <w:bCs/>
          <w:color w:val="000000"/>
          <w:sz w:val="28"/>
          <w:szCs w:val="28"/>
          <w:lang w:eastAsia="en-GB"/>
        </w:rPr>
      </w:pPr>
      <w:r w:rsidRPr="00CF0C88">
        <w:rPr>
          <w:rFonts w:ascii="Calibri" w:eastAsia="Times New Roman" w:hAnsi="Calibri" w:cs="Calibri"/>
          <w:b/>
          <w:bCs/>
          <w:color w:val="000000"/>
          <w:sz w:val="28"/>
          <w:szCs w:val="28"/>
          <w:lang w:eastAsia="en-GB"/>
        </w:rPr>
        <w:t>Procedure</w:t>
      </w:r>
      <w:r w:rsidR="00CF0C88">
        <w:rPr>
          <w:rFonts w:ascii="Calibri" w:eastAsia="Times New Roman" w:hAnsi="Calibri" w:cs="Calibri"/>
          <w:b/>
          <w:bCs/>
          <w:color w:val="000000"/>
          <w:sz w:val="28"/>
          <w:szCs w:val="28"/>
          <w:lang w:eastAsia="en-GB"/>
        </w:rPr>
        <w:t>:</w:t>
      </w:r>
    </w:p>
    <w:p w:rsidR="00841E2E" w:rsidRDefault="00841E2E" w:rsidP="00FC21E5">
      <w:pPr>
        <w:spacing w:after="0" w:line="240" w:lineRule="auto"/>
        <w:rPr>
          <w:rFonts w:ascii="Calibri" w:eastAsia="Times New Roman" w:hAnsi="Calibri" w:cs="Calibri"/>
          <w:color w:val="000000"/>
          <w:sz w:val="28"/>
          <w:szCs w:val="28"/>
          <w:lang w:eastAsia="en-GB"/>
        </w:rPr>
      </w:pPr>
    </w:p>
    <w:p w:rsidR="00841E2E" w:rsidRDefault="00841E2E" w:rsidP="00FC21E5">
      <w:pPr>
        <w:spacing w:after="0"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The vascular sonographer should introduce themselves and correctly identify the patient using date of birth, address and unique hospital number.</w:t>
      </w:r>
    </w:p>
    <w:p w:rsidR="00841E2E" w:rsidRDefault="00841E2E" w:rsidP="00FC21E5">
      <w:pPr>
        <w:spacing w:after="0"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An explanation o</w:t>
      </w:r>
      <w:r w:rsidR="004542B7">
        <w:rPr>
          <w:rFonts w:ascii="Calibri" w:eastAsia="Times New Roman" w:hAnsi="Calibri" w:cs="Calibri"/>
          <w:color w:val="000000"/>
          <w:sz w:val="28"/>
          <w:szCs w:val="28"/>
          <w:lang w:eastAsia="en-GB"/>
        </w:rPr>
        <w:t>f the procedure should be given, verbal consent obtained and any relevant medical history should be sought.</w:t>
      </w:r>
    </w:p>
    <w:p w:rsidR="00FC21E5" w:rsidRPr="00CF0C88"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br/>
        <w:t>A 9-4 MHz linear array transducer is used with optimal settings for a carotid duplex scan.</w:t>
      </w:r>
    </w:p>
    <w:p w:rsidR="00FC21E5"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t>The patient should be examined in a supine position with the head tilted and rotated away from the side being examined, in order to maximise exposure of the patient’s neck.</w:t>
      </w:r>
    </w:p>
    <w:p w:rsidR="00CF0C88" w:rsidRPr="00CF0C88" w:rsidRDefault="00CF0C88" w:rsidP="00FC21E5">
      <w:pPr>
        <w:spacing w:after="0" w:line="240" w:lineRule="auto"/>
        <w:rPr>
          <w:rFonts w:ascii="Calibri" w:eastAsia="Times New Roman" w:hAnsi="Calibri" w:cs="Calibri"/>
          <w:color w:val="000000"/>
          <w:sz w:val="28"/>
          <w:szCs w:val="28"/>
          <w:lang w:eastAsia="en-GB"/>
        </w:rPr>
      </w:pPr>
    </w:p>
    <w:p w:rsidR="00FC21E5"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t xml:space="preserve">Survey the proximal common carotid artery (CCA) in B-mode followed by colour-flow in a longitudinal plane, scanning distally to the bifurcation where the internal and external carotid arteries (ICA &amp; ECA) can usually be located (with the internal situated </w:t>
      </w:r>
      <w:proofErr w:type="spellStart"/>
      <w:r w:rsidRPr="00CF0C88">
        <w:rPr>
          <w:rFonts w:ascii="Calibri" w:eastAsia="Times New Roman" w:hAnsi="Calibri" w:cs="Calibri"/>
          <w:color w:val="000000"/>
          <w:sz w:val="28"/>
          <w:szCs w:val="28"/>
          <w:lang w:eastAsia="en-GB"/>
        </w:rPr>
        <w:t>postero</w:t>
      </w:r>
      <w:proofErr w:type="spellEnd"/>
      <w:r w:rsidRPr="00CF0C88">
        <w:rPr>
          <w:rFonts w:ascii="Calibri" w:eastAsia="Times New Roman" w:hAnsi="Calibri" w:cs="Calibri"/>
          <w:color w:val="000000"/>
          <w:sz w:val="28"/>
          <w:szCs w:val="28"/>
          <w:lang w:eastAsia="en-GB"/>
        </w:rPr>
        <w:t xml:space="preserve">-laterally, and external </w:t>
      </w:r>
      <w:proofErr w:type="spellStart"/>
      <w:r w:rsidRPr="00CF0C88">
        <w:rPr>
          <w:rFonts w:ascii="Calibri" w:eastAsia="Times New Roman" w:hAnsi="Calibri" w:cs="Calibri"/>
          <w:color w:val="000000"/>
          <w:sz w:val="28"/>
          <w:szCs w:val="28"/>
          <w:lang w:eastAsia="en-GB"/>
        </w:rPr>
        <w:t>antero</w:t>
      </w:r>
      <w:proofErr w:type="spellEnd"/>
      <w:r w:rsidRPr="00CF0C88">
        <w:rPr>
          <w:rFonts w:ascii="Calibri" w:eastAsia="Times New Roman" w:hAnsi="Calibri" w:cs="Calibri"/>
          <w:color w:val="000000"/>
          <w:sz w:val="28"/>
          <w:szCs w:val="28"/>
          <w:lang w:eastAsia="en-GB"/>
        </w:rPr>
        <w:t>-medially - although this is NOT ALWAYS the case).</w:t>
      </w:r>
    </w:p>
    <w:p w:rsidR="00CF0C88" w:rsidRPr="00CF0C88" w:rsidRDefault="00CF0C88" w:rsidP="00FC21E5">
      <w:pPr>
        <w:spacing w:after="0" w:line="240" w:lineRule="auto"/>
        <w:rPr>
          <w:rFonts w:ascii="Calibri" w:eastAsia="Times New Roman" w:hAnsi="Calibri" w:cs="Calibri"/>
          <w:color w:val="000000"/>
          <w:sz w:val="28"/>
          <w:szCs w:val="28"/>
          <w:lang w:eastAsia="en-GB"/>
        </w:rPr>
      </w:pPr>
    </w:p>
    <w:p w:rsidR="00B8125A" w:rsidRDefault="007C088B" w:rsidP="00FC21E5">
      <w:pPr>
        <w:spacing w:after="0"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 xml:space="preserve">Using spectral </w:t>
      </w:r>
      <w:proofErr w:type="spellStart"/>
      <w:proofErr w:type="gramStart"/>
      <w:r>
        <w:rPr>
          <w:rFonts w:ascii="Calibri" w:eastAsia="Times New Roman" w:hAnsi="Calibri" w:cs="Calibri"/>
          <w:color w:val="000000"/>
          <w:sz w:val="28"/>
          <w:szCs w:val="28"/>
          <w:lang w:eastAsia="en-GB"/>
        </w:rPr>
        <w:t>d</w:t>
      </w:r>
      <w:r w:rsidR="00FC21E5" w:rsidRPr="00CF0C88">
        <w:rPr>
          <w:rFonts w:ascii="Calibri" w:eastAsia="Times New Roman" w:hAnsi="Calibri" w:cs="Calibri"/>
          <w:color w:val="000000"/>
          <w:sz w:val="28"/>
          <w:szCs w:val="28"/>
          <w:lang w:eastAsia="en-GB"/>
        </w:rPr>
        <w:t>oppler</w:t>
      </w:r>
      <w:proofErr w:type="spellEnd"/>
      <w:proofErr w:type="gramEnd"/>
      <w:r w:rsidR="00FC21E5" w:rsidRPr="00CF0C88">
        <w:rPr>
          <w:rFonts w:ascii="Calibri" w:eastAsia="Times New Roman" w:hAnsi="Calibri" w:cs="Calibri"/>
          <w:color w:val="000000"/>
          <w:sz w:val="28"/>
          <w:szCs w:val="28"/>
          <w:lang w:eastAsia="en-GB"/>
        </w:rPr>
        <w:t>, create an angle that is suitably parallel to the flow direction and is at an angle of 60° or less.  Always ensure that the transmitting frequency, angle, sample volume size, PRF, colour box size and direction, focus, and gain settings are correct. </w:t>
      </w:r>
    </w:p>
    <w:p w:rsidR="00B8125A" w:rsidRDefault="00B8125A" w:rsidP="00FC21E5">
      <w:pPr>
        <w:spacing w:after="0" w:line="240" w:lineRule="auto"/>
        <w:rPr>
          <w:rFonts w:ascii="Calibri" w:eastAsia="Times New Roman" w:hAnsi="Calibri" w:cs="Calibri"/>
          <w:color w:val="000000"/>
          <w:sz w:val="28"/>
          <w:szCs w:val="28"/>
          <w:lang w:eastAsia="en-GB"/>
        </w:rPr>
      </w:pPr>
    </w:p>
    <w:p w:rsidR="00B8125A"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t>Measure the peak systolic and end diastolic velocities (PSV &amp;EDV) of the CCA approximately 2cm proximal to the bifurcation and the ICA approximately 1-2cm distal to the bifurcation o</w:t>
      </w:r>
      <w:r w:rsidR="007C088B">
        <w:rPr>
          <w:rFonts w:ascii="Calibri" w:eastAsia="Times New Roman" w:hAnsi="Calibri" w:cs="Calibri"/>
          <w:color w:val="000000"/>
          <w:sz w:val="28"/>
          <w:szCs w:val="28"/>
          <w:lang w:eastAsia="en-GB"/>
        </w:rPr>
        <w:t xml:space="preserve">r where the highest velocity is </w:t>
      </w:r>
      <w:r w:rsidRPr="00CF0C88">
        <w:rPr>
          <w:rFonts w:ascii="Calibri" w:eastAsia="Times New Roman" w:hAnsi="Calibri" w:cs="Calibri"/>
          <w:color w:val="000000"/>
          <w:sz w:val="28"/>
          <w:szCs w:val="28"/>
          <w:lang w:eastAsia="en-GB"/>
        </w:rPr>
        <w:t>detected.  Measure the PSV of the ECA in a similar way. </w:t>
      </w:r>
    </w:p>
    <w:p w:rsidR="007C088B" w:rsidRDefault="007C088B" w:rsidP="00FC21E5">
      <w:pPr>
        <w:spacing w:after="0" w:line="240" w:lineRule="auto"/>
        <w:rPr>
          <w:rFonts w:ascii="Calibri" w:eastAsia="Times New Roman" w:hAnsi="Calibri" w:cs="Calibri"/>
          <w:color w:val="000000"/>
          <w:sz w:val="28"/>
          <w:szCs w:val="28"/>
          <w:lang w:eastAsia="en-GB"/>
        </w:rPr>
      </w:pPr>
    </w:p>
    <w:p w:rsidR="00FC21E5" w:rsidRPr="00CF0C88"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t>Measurements should always be taken in the centre of the lumen</w:t>
      </w:r>
      <w:r w:rsidR="00B8125A">
        <w:rPr>
          <w:rFonts w:ascii="Calibri" w:eastAsia="Times New Roman" w:hAnsi="Calibri" w:cs="Calibri"/>
          <w:color w:val="000000"/>
          <w:sz w:val="28"/>
          <w:szCs w:val="28"/>
          <w:lang w:eastAsia="en-GB"/>
        </w:rPr>
        <w:t xml:space="preserve"> in the longitudinal plane</w:t>
      </w:r>
      <w:r w:rsidRPr="00CF0C88">
        <w:rPr>
          <w:rFonts w:ascii="Calibri" w:eastAsia="Times New Roman" w:hAnsi="Calibri" w:cs="Calibri"/>
          <w:color w:val="000000"/>
          <w:sz w:val="28"/>
          <w:szCs w:val="28"/>
          <w:lang w:eastAsia="en-GB"/>
        </w:rPr>
        <w:t>, where velocity of flow is uniform.</w:t>
      </w:r>
    </w:p>
    <w:p w:rsidR="00FC21E5" w:rsidRPr="00CF0C88"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t>With all settings correct, turbulent flow, incomplete colour filling or high velocities suggests presence of a lesion.</w:t>
      </w:r>
    </w:p>
    <w:p w:rsidR="007C088B"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lastRenderedPageBreak/>
        <w:t>If there is plaque present, the plaque morphology, distance from bifurcation and length should be recorded.  </w:t>
      </w:r>
    </w:p>
    <w:p w:rsidR="00FC21E5" w:rsidRDefault="00FC21E5" w:rsidP="00FC21E5">
      <w:pPr>
        <w:spacing w:after="0" w:line="240" w:lineRule="auto"/>
        <w:rPr>
          <w:rFonts w:ascii="Calibri" w:eastAsia="Times New Roman" w:hAnsi="Calibri" w:cs="Calibri"/>
          <w:color w:val="000000"/>
          <w:sz w:val="28"/>
          <w:szCs w:val="28"/>
          <w:lang w:eastAsia="en-GB"/>
        </w:rPr>
      </w:pPr>
      <w:r w:rsidRPr="00CF0C88">
        <w:rPr>
          <w:rFonts w:ascii="Calibri" w:eastAsia="Times New Roman" w:hAnsi="Calibri" w:cs="Calibri"/>
          <w:color w:val="000000"/>
          <w:sz w:val="28"/>
          <w:szCs w:val="28"/>
          <w:lang w:eastAsia="en-GB"/>
        </w:rPr>
        <w:br/>
        <w:t>The CCA, ICA and ECA should then be examined in transverse plane in B-mode and colo</w:t>
      </w:r>
      <w:r w:rsidR="00CF0C88">
        <w:rPr>
          <w:rFonts w:ascii="Calibri" w:eastAsia="Times New Roman" w:hAnsi="Calibri" w:cs="Calibri"/>
          <w:color w:val="000000"/>
          <w:sz w:val="28"/>
          <w:szCs w:val="28"/>
          <w:lang w:eastAsia="en-GB"/>
        </w:rPr>
        <w:t>u</w:t>
      </w:r>
      <w:r w:rsidRPr="00CF0C88">
        <w:rPr>
          <w:rFonts w:ascii="Calibri" w:eastAsia="Times New Roman" w:hAnsi="Calibri" w:cs="Calibri"/>
          <w:color w:val="000000"/>
          <w:sz w:val="28"/>
          <w:szCs w:val="28"/>
          <w:lang w:eastAsia="en-GB"/>
        </w:rPr>
        <w:t>r Doppler.</w:t>
      </w:r>
    </w:p>
    <w:p w:rsidR="00CF0C88" w:rsidRPr="00CF0C88" w:rsidRDefault="00CF0C88" w:rsidP="00FC21E5">
      <w:pPr>
        <w:spacing w:after="0" w:line="240" w:lineRule="auto"/>
        <w:rPr>
          <w:rFonts w:ascii="Calibri" w:eastAsia="Times New Roman" w:hAnsi="Calibri" w:cs="Calibri"/>
          <w:color w:val="000000"/>
          <w:sz w:val="28"/>
          <w:szCs w:val="28"/>
          <w:lang w:eastAsia="en-GB"/>
        </w:rPr>
      </w:pPr>
      <w:r w:rsidRPr="00CF0C88">
        <w:rPr>
          <w:sz w:val="28"/>
          <w:szCs w:val="28"/>
        </w:rPr>
        <w:t>In the presence of reversed or partially reversed flow the subclavian artery should be examined.</w:t>
      </w:r>
    </w:p>
    <w:p w:rsidR="00E255AE" w:rsidRDefault="00FC21E5" w:rsidP="00FC21E5">
      <w:pPr>
        <w:spacing w:after="0" w:line="240" w:lineRule="auto"/>
        <w:rPr>
          <w:rFonts w:ascii="Calibri" w:eastAsia="Times New Roman" w:hAnsi="Calibri" w:cs="Calibri"/>
          <w:b/>
          <w:bCs/>
          <w:color w:val="000000"/>
          <w:sz w:val="28"/>
          <w:szCs w:val="28"/>
          <w:lang w:eastAsia="en-GB"/>
        </w:rPr>
      </w:pPr>
      <w:r w:rsidRPr="00FC21E5">
        <w:rPr>
          <w:rFonts w:ascii="Calibri" w:eastAsia="Times New Roman" w:hAnsi="Calibri" w:cs="Calibri"/>
          <w:b/>
          <w:bCs/>
          <w:color w:val="000000"/>
          <w:sz w:val="24"/>
          <w:szCs w:val="24"/>
          <w:lang w:eastAsia="en-GB"/>
        </w:rPr>
        <w:t> </w:t>
      </w:r>
      <w:r w:rsidRPr="00FC21E5">
        <w:rPr>
          <w:rFonts w:ascii="Calibri" w:eastAsia="Times New Roman" w:hAnsi="Calibri" w:cs="Calibri"/>
          <w:color w:val="000000"/>
          <w:sz w:val="24"/>
          <w:szCs w:val="24"/>
          <w:lang w:eastAsia="en-GB"/>
        </w:rPr>
        <w:br/>
      </w:r>
      <w:r w:rsidRPr="00E255AE">
        <w:rPr>
          <w:rFonts w:ascii="Calibri" w:eastAsia="Times New Roman" w:hAnsi="Calibri" w:cs="Calibri"/>
          <w:b/>
          <w:bCs/>
          <w:color w:val="000000"/>
          <w:sz w:val="28"/>
          <w:szCs w:val="28"/>
          <w:lang w:eastAsia="en-GB"/>
        </w:rPr>
        <w:t>Vertebral Arteries</w:t>
      </w:r>
      <w:r w:rsidR="00E255AE">
        <w:rPr>
          <w:rFonts w:ascii="Calibri" w:eastAsia="Times New Roman" w:hAnsi="Calibri" w:cs="Calibri"/>
          <w:b/>
          <w:bCs/>
          <w:color w:val="000000"/>
          <w:sz w:val="28"/>
          <w:szCs w:val="28"/>
          <w:lang w:eastAsia="en-GB"/>
        </w:rPr>
        <w:t>:</w:t>
      </w:r>
    </w:p>
    <w:p w:rsidR="00FC21E5" w:rsidRPr="00E255AE" w:rsidRDefault="00FC21E5" w:rsidP="00FC21E5">
      <w:pPr>
        <w:spacing w:after="0" w:line="240" w:lineRule="auto"/>
        <w:rPr>
          <w:rFonts w:ascii="Calibri" w:eastAsia="Times New Roman" w:hAnsi="Calibri" w:cs="Calibri"/>
          <w:color w:val="000000"/>
          <w:sz w:val="28"/>
          <w:szCs w:val="28"/>
          <w:lang w:eastAsia="en-GB"/>
        </w:rPr>
      </w:pPr>
      <w:r w:rsidRPr="00E255AE">
        <w:rPr>
          <w:rFonts w:ascii="Calibri" w:eastAsia="Times New Roman" w:hAnsi="Calibri" w:cs="Calibri"/>
          <w:color w:val="000000"/>
          <w:sz w:val="28"/>
          <w:szCs w:val="28"/>
          <w:lang w:eastAsia="en-GB"/>
        </w:rPr>
        <w:br/>
        <w:t>Due to the position of the vertebral arteries, a full study cannot be performed.  Short segments of the vertebral artery can be visualised if the transducer is angled posteriorly.  The flow direction is checked using colour Doppler, but more importantly using spectral Doppler.</w:t>
      </w:r>
    </w:p>
    <w:p w:rsidR="00FC21E5" w:rsidRDefault="00FC21E5" w:rsidP="00FC21E5">
      <w:pPr>
        <w:spacing w:after="0" w:line="240" w:lineRule="auto"/>
        <w:rPr>
          <w:rFonts w:ascii="Calibri" w:eastAsia="Times New Roman" w:hAnsi="Calibri" w:cs="Calibri"/>
          <w:b/>
          <w:bCs/>
          <w:color w:val="000000"/>
          <w:sz w:val="28"/>
          <w:szCs w:val="28"/>
          <w:lang w:eastAsia="en-GB"/>
        </w:rPr>
      </w:pPr>
      <w:r w:rsidRPr="00E255AE">
        <w:rPr>
          <w:rFonts w:ascii="Calibri" w:eastAsia="Times New Roman" w:hAnsi="Calibri" w:cs="Calibri"/>
          <w:color w:val="000000"/>
          <w:sz w:val="28"/>
          <w:szCs w:val="28"/>
          <w:lang w:eastAsia="en-GB"/>
        </w:rPr>
        <w:t> </w:t>
      </w:r>
      <w:r w:rsidRPr="00FC21E5">
        <w:rPr>
          <w:rFonts w:ascii="Calibri" w:eastAsia="Times New Roman" w:hAnsi="Calibri" w:cs="Calibri"/>
          <w:color w:val="000000"/>
          <w:sz w:val="24"/>
          <w:szCs w:val="24"/>
          <w:lang w:eastAsia="en-GB"/>
        </w:rPr>
        <w:br/>
      </w:r>
      <w:r w:rsidRPr="00E64536">
        <w:rPr>
          <w:rFonts w:ascii="Calibri" w:eastAsia="Times New Roman" w:hAnsi="Calibri" w:cs="Calibri"/>
          <w:b/>
          <w:bCs/>
          <w:color w:val="000000"/>
          <w:sz w:val="28"/>
          <w:szCs w:val="28"/>
          <w:lang w:eastAsia="en-GB"/>
        </w:rPr>
        <w:t>Subclavian Arteries</w:t>
      </w:r>
      <w:r w:rsidR="00E64536" w:rsidRPr="00E64536">
        <w:rPr>
          <w:rFonts w:ascii="Calibri" w:eastAsia="Times New Roman" w:hAnsi="Calibri" w:cs="Calibri"/>
          <w:b/>
          <w:bCs/>
          <w:color w:val="000000"/>
          <w:sz w:val="28"/>
          <w:szCs w:val="28"/>
          <w:lang w:eastAsia="en-GB"/>
        </w:rPr>
        <w:t>:</w:t>
      </w:r>
    </w:p>
    <w:p w:rsidR="00E255AE" w:rsidRPr="00E64536" w:rsidRDefault="00E255AE" w:rsidP="00FC21E5">
      <w:pPr>
        <w:spacing w:after="0" w:line="240" w:lineRule="auto"/>
        <w:rPr>
          <w:rFonts w:ascii="Calibri" w:eastAsia="Times New Roman" w:hAnsi="Calibri" w:cs="Calibri"/>
          <w:color w:val="000000"/>
          <w:sz w:val="28"/>
          <w:szCs w:val="28"/>
          <w:lang w:eastAsia="en-GB"/>
        </w:rPr>
      </w:pPr>
    </w:p>
    <w:p w:rsidR="00E255AE" w:rsidRDefault="00FC21E5" w:rsidP="00FC21E5">
      <w:pPr>
        <w:spacing w:after="0" w:line="240" w:lineRule="auto"/>
        <w:rPr>
          <w:rFonts w:ascii="Calibri" w:eastAsia="Times New Roman" w:hAnsi="Calibri" w:cs="Calibri"/>
          <w:color w:val="000000"/>
          <w:sz w:val="28"/>
          <w:szCs w:val="28"/>
          <w:lang w:eastAsia="en-GB"/>
        </w:rPr>
      </w:pPr>
      <w:r w:rsidRPr="00E64536">
        <w:rPr>
          <w:rFonts w:ascii="Calibri" w:eastAsia="Times New Roman" w:hAnsi="Calibri" w:cs="Calibri"/>
          <w:bCs/>
          <w:color w:val="000000"/>
          <w:sz w:val="28"/>
          <w:szCs w:val="28"/>
          <w:lang w:eastAsia="en-GB"/>
        </w:rPr>
        <w:t>Subclavian Steal Syndrome (SSS</w:t>
      </w:r>
      <w:proofErr w:type="gramStart"/>
      <w:r w:rsidRPr="00E64536">
        <w:rPr>
          <w:rFonts w:ascii="Calibri" w:eastAsia="Times New Roman" w:hAnsi="Calibri" w:cs="Calibri"/>
          <w:bCs/>
          <w:color w:val="000000"/>
          <w:sz w:val="28"/>
          <w:szCs w:val="28"/>
          <w:lang w:eastAsia="en-GB"/>
        </w:rPr>
        <w:t>)</w:t>
      </w:r>
      <w:proofErr w:type="gramEnd"/>
      <w:r w:rsidRPr="00E64536">
        <w:rPr>
          <w:rFonts w:ascii="Calibri" w:eastAsia="Times New Roman" w:hAnsi="Calibri" w:cs="Calibri"/>
          <w:color w:val="000000"/>
          <w:sz w:val="28"/>
          <w:szCs w:val="28"/>
          <w:lang w:eastAsia="en-GB"/>
        </w:rPr>
        <w:br/>
        <w:t>The main objective in assessing the subclavian artery is to identify the presence of a proximal stenosis occlusion of the proximal subclavian artery and establish a diagnosis of subclavian steal syndrome (SSS). </w:t>
      </w:r>
    </w:p>
    <w:p w:rsidR="00E255AE" w:rsidRDefault="00E255AE" w:rsidP="00FC21E5">
      <w:pPr>
        <w:spacing w:after="0" w:line="240" w:lineRule="auto"/>
        <w:rPr>
          <w:rFonts w:ascii="Calibri" w:eastAsia="Times New Roman" w:hAnsi="Calibri" w:cs="Calibri"/>
          <w:color w:val="000000"/>
          <w:sz w:val="28"/>
          <w:szCs w:val="28"/>
          <w:lang w:eastAsia="en-GB"/>
        </w:rPr>
      </w:pPr>
    </w:p>
    <w:p w:rsidR="00E255AE" w:rsidRDefault="00FC21E5" w:rsidP="00FC21E5">
      <w:pPr>
        <w:spacing w:after="0" w:line="240" w:lineRule="auto"/>
        <w:rPr>
          <w:rFonts w:ascii="Calibri" w:eastAsia="Times New Roman" w:hAnsi="Calibri" w:cs="Calibri"/>
          <w:color w:val="000000"/>
          <w:sz w:val="28"/>
          <w:szCs w:val="28"/>
          <w:lang w:eastAsia="en-GB"/>
        </w:rPr>
      </w:pPr>
      <w:r w:rsidRPr="00E64536">
        <w:rPr>
          <w:rFonts w:ascii="Calibri" w:eastAsia="Times New Roman" w:hAnsi="Calibri" w:cs="Calibri"/>
          <w:color w:val="000000"/>
          <w:sz w:val="28"/>
          <w:szCs w:val="28"/>
          <w:lang w:eastAsia="en-GB"/>
        </w:rPr>
        <w:t>This phenomenon occurs where there is significan</w:t>
      </w:r>
      <w:r w:rsidR="000B52C5">
        <w:rPr>
          <w:rFonts w:ascii="Calibri" w:eastAsia="Times New Roman" w:hAnsi="Calibri" w:cs="Calibri"/>
          <w:color w:val="000000"/>
          <w:sz w:val="28"/>
          <w:szCs w:val="28"/>
          <w:lang w:eastAsia="en-GB"/>
        </w:rPr>
        <w:t>t stenosis or occlusion of the s</w:t>
      </w:r>
      <w:r w:rsidRPr="00E64536">
        <w:rPr>
          <w:rFonts w:ascii="Calibri" w:eastAsia="Times New Roman" w:hAnsi="Calibri" w:cs="Calibri"/>
          <w:color w:val="000000"/>
          <w:sz w:val="28"/>
          <w:szCs w:val="28"/>
          <w:lang w:eastAsia="en-GB"/>
        </w:rPr>
        <w:t>ubclavian artery proximal to the origin of the ipsilateral vertebral artery.  The pressure distal to the disease is reduced compared to that at the junction of the vertebral artery resulting in retrograde flow down the vertebral artery on the side of the stenosis to supply the upper extremity and subclavian branches. </w:t>
      </w:r>
    </w:p>
    <w:p w:rsidR="00E255AE" w:rsidRDefault="00E255AE" w:rsidP="00FC21E5">
      <w:pPr>
        <w:spacing w:after="0" w:line="240" w:lineRule="auto"/>
        <w:rPr>
          <w:rFonts w:ascii="Calibri" w:eastAsia="Times New Roman" w:hAnsi="Calibri" w:cs="Calibri"/>
          <w:color w:val="000000"/>
          <w:sz w:val="28"/>
          <w:szCs w:val="28"/>
          <w:lang w:eastAsia="en-GB"/>
        </w:rPr>
      </w:pPr>
    </w:p>
    <w:p w:rsidR="00FC21E5" w:rsidRPr="00E64536" w:rsidRDefault="00FC21E5" w:rsidP="00FC21E5">
      <w:pPr>
        <w:spacing w:after="0" w:line="240" w:lineRule="auto"/>
        <w:rPr>
          <w:rFonts w:ascii="Calibri" w:eastAsia="Times New Roman" w:hAnsi="Calibri" w:cs="Calibri"/>
          <w:color w:val="000000"/>
          <w:sz w:val="28"/>
          <w:szCs w:val="28"/>
          <w:lang w:eastAsia="en-GB"/>
        </w:rPr>
      </w:pPr>
      <w:r w:rsidRPr="00E64536">
        <w:rPr>
          <w:rFonts w:ascii="Calibri" w:eastAsia="Times New Roman" w:hAnsi="Calibri" w:cs="Calibri"/>
          <w:color w:val="000000"/>
          <w:sz w:val="28"/>
          <w:szCs w:val="28"/>
          <w:lang w:eastAsia="en-GB"/>
        </w:rPr>
        <w:t>Due to the presence of the lesion in the subclavian artery, spectral Doppler waveform of the subclavian artery is abnormal.</w:t>
      </w:r>
      <w:r w:rsidRPr="00E64536">
        <w:rPr>
          <w:rFonts w:ascii="Calibri" w:eastAsia="Times New Roman" w:hAnsi="Calibri" w:cs="Calibri"/>
          <w:color w:val="000000"/>
          <w:sz w:val="28"/>
          <w:szCs w:val="28"/>
          <w:lang w:eastAsia="en-GB"/>
        </w:rPr>
        <w:br/>
        <w:t>In a transverse plane, the CCA is traced proximally towards the clavicle and the transducer is angled beneath the clavicle until the subclavian artery is viewed in a longitudinal section.  High velocities or turbulence detected on spectral Doppler in the subclavian artery or abnormal waveform characteristics should be noted on the report.</w:t>
      </w:r>
    </w:p>
    <w:p w:rsidR="00E64536" w:rsidRDefault="00E64536" w:rsidP="00FC21E5">
      <w:pPr>
        <w:spacing w:after="0" w:line="240" w:lineRule="auto"/>
        <w:rPr>
          <w:rFonts w:ascii="Calibri" w:eastAsia="Times New Roman" w:hAnsi="Calibri" w:cs="Calibri"/>
          <w:color w:val="000000"/>
          <w:sz w:val="24"/>
          <w:szCs w:val="24"/>
          <w:lang w:eastAsia="en-GB"/>
        </w:rPr>
      </w:pPr>
    </w:p>
    <w:p w:rsidR="00D952ED" w:rsidRDefault="00D952ED" w:rsidP="00FC21E5">
      <w:pPr>
        <w:spacing w:after="0" w:line="240" w:lineRule="auto"/>
        <w:rPr>
          <w:rFonts w:ascii="Calibri" w:eastAsia="Times New Roman" w:hAnsi="Calibri" w:cs="Calibri"/>
          <w:b/>
          <w:color w:val="000000"/>
          <w:sz w:val="28"/>
          <w:szCs w:val="28"/>
          <w:lang w:eastAsia="en-GB"/>
        </w:rPr>
      </w:pPr>
    </w:p>
    <w:p w:rsidR="00D952ED" w:rsidRDefault="00D952ED" w:rsidP="00FC21E5">
      <w:pPr>
        <w:spacing w:after="0" w:line="240" w:lineRule="auto"/>
        <w:rPr>
          <w:rFonts w:ascii="Calibri" w:eastAsia="Times New Roman" w:hAnsi="Calibri" w:cs="Calibri"/>
          <w:b/>
          <w:color w:val="000000"/>
          <w:sz w:val="28"/>
          <w:szCs w:val="28"/>
          <w:lang w:eastAsia="en-GB"/>
        </w:rPr>
      </w:pPr>
    </w:p>
    <w:p w:rsidR="00D952ED" w:rsidRDefault="00D952ED" w:rsidP="00FC21E5">
      <w:pPr>
        <w:spacing w:after="0" w:line="240" w:lineRule="auto"/>
        <w:rPr>
          <w:rFonts w:ascii="Calibri" w:eastAsia="Times New Roman" w:hAnsi="Calibri" w:cs="Calibri"/>
          <w:b/>
          <w:color w:val="000000"/>
          <w:sz w:val="28"/>
          <w:szCs w:val="28"/>
          <w:lang w:eastAsia="en-GB"/>
        </w:rPr>
      </w:pPr>
    </w:p>
    <w:p w:rsidR="00FC21E5" w:rsidRDefault="00D952ED" w:rsidP="00FC21E5">
      <w:pPr>
        <w:spacing w:after="0" w:line="240" w:lineRule="auto"/>
        <w:rPr>
          <w:rFonts w:ascii="Calibri" w:eastAsia="Times New Roman" w:hAnsi="Calibri" w:cs="Calibri"/>
          <w:bCs/>
          <w:color w:val="000000"/>
          <w:sz w:val="28"/>
          <w:szCs w:val="28"/>
          <w:lang w:eastAsia="en-GB"/>
        </w:rPr>
      </w:pPr>
      <w:r w:rsidRPr="00D952ED">
        <w:rPr>
          <w:rFonts w:ascii="Calibri" w:eastAsia="Times New Roman" w:hAnsi="Calibri" w:cs="Calibri"/>
          <w:b/>
          <w:color w:val="000000"/>
          <w:sz w:val="28"/>
          <w:szCs w:val="28"/>
          <w:lang w:eastAsia="en-GB"/>
        </w:rPr>
        <w:lastRenderedPageBreak/>
        <w:t>Reporting:</w:t>
      </w:r>
      <w:r w:rsidR="00FC21E5" w:rsidRPr="00FC21E5">
        <w:rPr>
          <w:rFonts w:ascii="Calibri" w:eastAsia="Times New Roman" w:hAnsi="Calibri" w:cs="Calibri"/>
          <w:color w:val="000000"/>
          <w:sz w:val="24"/>
          <w:szCs w:val="24"/>
          <w:lang w:eastAsia="en-GB"/>
        </w:rPr>
        <w:t>                                </w:t>
      </w:r>
      <w:r w:rsidR="00FC21E5">
        <w:rPr>
          <w:rFonts w:ascii="Calibri" w:eastAsia="Times New Roman" w:hAnsi="Calibri" w:cs="Calibri"/>
          <w:noProof/>
          <w:color w:val="000000"/>
          <w:sz w:val="24"/>
          <w:szCs w:val="24"/>
          <w:lang w:eastAsia="en-GB"/>
        </w:rPr>
        <mc:AlternateContent>
          <mc:Choice Requires="wps">
            <w:drawing>
              <wp:inline distT="0" distB="0" distL="0" distR="0">
                <wp:extent cx="304800" cy="304800"/>
                <wp:effectExtent l="0" t="0" r="0" b="0"/>
                <wp:docPr id="2" name="Rectangle 2" descr="https://email.nhs.net/owa/?b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https://email.nhs.net/owa/?bO=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CUAjDhzQIAAN8FAAAOAAAAAAAAAAAAAAAAAC4CAABkcnMvZTJvRG9jLnhtbFBLAQIt&#10;ABQABgAIAAAAIQBMoOks2AAAAAMBAAAPAAAAAAAAAAAAAAAAACcFAABkcnMvZG93bnJldi54bWxQ&#10;SwUGAAAAAAQABADzAAAALAYAAAAA&#10;" filled="f" stroked="f">
                <o:lock v:ext="edit" aspectratio="t"/>
                <w10:anchorlock/>
              </v:rect>
            </w:pict>
          </mc:Fallback>
        </mc:AlternateContent>
      </w:r>
      <w:r w:rsidR="00FC21E5" w:rsidRPr="00FC21E5">
        <w:rPr>
          <w:rFonts w:ascii="Calibri" w:eastAsia="Times New Roman" w:hAnsi="Calibri" w:cs="Calibri"/>
          <w:color w:val="000000"/>
          <w:sz w:val="24"/>
          <w:szCs w:val="24"/>
          <w:lang w:eastAsia="en-GB"/>
        </w:rPr>
        <w:t>  </w:t>
      </w:r>
      <w:r w:rsidR="00FC21E5" w:rsidRPr="00FC21E5">
        <w:rPr>
          <w:rFonts w:ascii="Calibri" w:eastAsia="Times New Roman" w:hAnsi="Calibri" w:cs="Calibri"/>
          <w:color w:val="000000"/>
          <w:sz w:val="24"/>
          <w:szCs w:val="24"/>
          <w:lang w:eastAsia="en-GB"/>
        </w:rPr>
        <w:br/>
      </w:r>
      <w:r w:rsidR="00FC21E5" w:rsidRPr="00FC21E5">
        <w:rPr>
          <w:rFonts w:ascii="Calibri" w:eastAsia="Times New Roman" w:hAnsi="Calibri" w:cs="Calibri"/>
          <w:b/>
          <w:bCs/>
          <w:color w:val="000000"/>
          <w:sz w:val="24"/>
          <w:szCs w:val="24"/>
          <w:lang w:eastAsia="en-GB"/>
        </w:rPr>
        <w:t> </w:t>
      </w:r>
      <w:r w:rsidR="00FC21E5" w:rsidRPr="00FC21E5">
        <w:rPr>
          <w:rFonts w:ascii="Calibri" w:eastAsia="Times New Roman" w:hAnsi="Calibri" w:cs="Calibri"/>
          <w:color w:val="000000"/>
          <w:sz w:val="24"/>
          <w:szCs w:val="24"/>
          <w:lang w:eastAsia="en-GB"/>
        </w:rPr>
        <w:br/>
      </w:r>
      <w:r w:rsidR="00FC21E5" w:rsidRPr="00D952ED">
        <w:rPr>
          <w:rFonts w:ascii="Calibri" w:eastAsia="Times New Roman" w:hAnsi="Calibri" w:cs="Calibri"/>
          <w:bCs/>
          <w:color w:val="000000"/>
          <w:sz w:val="28"/>
          <w:szCs w:val="28"/>
          <w:u w:val="single"/>
          <w:lang w:eastAsia="en-GB"/>
        </w:rPr>
        <w:t>B-mode</w:t>
      </w:r>
      <w:r w:rsidRPr="00D952ED">
        <w:rPr>
          <w:rFonts w:ascii="Calibri" w:eastAsia="Times New Roman" w:hAnsi="Calibri" w:cs="Calibri"/>
          <w:bCs/>
          <w:color w:val="000000"/>
          <w:sz w:val="28"/>
          <w:szCs w:val="28"/>
          <w:lang w:eastAsia="en-GB"/>
        </w:rPr>
        <w:t>:</w:t>
      </w:r>
    </w:p>
    <w:p w:rsidR="00D952ED" w:rsidRPr="00D952ED" w:rsidRDefault="00D952ED" w:rsidP="00FC21E5">
      <w:pPr>
        <w:spacing w:after="0" w:line="240" w:lineRule="auto"/>
        <w:rPr>
          <w:rFonts w:ascii="Calibri" w:eastAsia="Times New Roman" w:hAnsi="Calibri" w:cs="Calibri"/>
          <w:color w:val="000000"/>
          <w:sz w:val="28"/>
          <w:szCs w:val="28"/>
          <w:lang w:eastAsia="en-GB"/>
        </w:rPr>
      </w:pPr>
    </w:p>
    <w:p w:rsidR="00D952ED" w:rsidRDefault="00FC21E5"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The following points must be noted regarding CCA, ICA, and ECA.</w:t>
      </w:r>
    </w:p>
    <w:p w:rsidR="00D952ED" w:rsidRDefault="00D952ED"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Patency as seen by the outward compliance movement of the walls and movement of the red cell aggregates in the lumen.</w:t>
      </w:r>
    </w:p>
    <w:p w:rsidR="00D952ED" w:rsidRDefault="00D952ED"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Anatomical variation in calibre, anatomy and/or course of vessels.</w:t>
      </w:r>
    </w:p>
    <w:p w:rsidR="00D952ED" w:rsidRDefault="00D952ED"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Presence of intimal thickening or plaque.</w:t>
      </w:r>
    </w:p>
    <w:p w:rsidR="00D952ED" w:rsidRDefault="00D952ED"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Site, extent and severity of plaque.</w:t>
      </w:r>
    </w:p>
    <w:p w:rsidR="00FC21E5" w:rsidRPr="00D952ED" w:rsidRDefault="00D952ED" w:rsidP="00D952ED">
      <w:pPr>
        <w:pStyle w:val="ListParagraph"/>
        <w:numPr>
          <w:ilvl w:val="0"/>
          <w:numId w:val="6"/>
        </w:num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t>Type of plaque.</w:t>
      </w:r>
    </w:p>
    <w:p w:rsidR="00D952ED" w:rsidRPr="00D952ED" w:rsidRDefault="00D952ED" w:rsidP="00D952ED">
      <w:pPr>
        <w:spacing w:after="0" w:line="240" w:lineRule="auto"/>
        <w:rPr>
          <w:rFonts w:ascii="Calibri" w:eastAsia="Times New Roman" w:hAnsi="Calibri" w:cs="Calibri"/>
          <w:color w:val="000000"/>
          <w:sz w:val="28"/>
          <w:szCs w:val="28"/>
          <w:lang w:eastAsia="en-GB"/>
        </w:rPr>
      </w:pPr>
    </w:p>
    <w:p w:rsidR="00F3536D" w:rsidRDefault="00D952ED" w:rsidP="00FC21E5">
      <w:pPr>
        <w:spacing w:after="0" w:line="240" w:lineRule="auto"/>
        <w:rPr>
          <w:rFonts w:ascii="Calibri" w:eastAsia="Times New Roman" w:hAnsi="Calibri" w:cs="Calibri"/>
          <w:color w:val="000000"/>
          <w:sz w:val="28"/>
          <w:szCs w:val="28"/>
          <w:lang w:eastAsia="en-GB"/>
        </w:rPr>
      </w:pPr>
      <w:r w:rsidRPr="00F3536D">
        <w:rPr>
          <w:rFonts w:ascii="Calibri" w:eastAsia="Times New Roman" w:hAnsi="Calibri" w:cs="Calibri"/>
          <w:bCs/>
          <w:color w:val="000000"/>
          <w:sz w:val="28"/>
          <w:szCs w:val="28"/>
          <w:u w:val="single"/>
          <w:lang w:eastAsia="en-GB"/>
        </w:rPr>
        <w:t>Plaque m</w:t>
      </w:r>
      <w:r w:rsidR="00FC21E5" w:rsidRPr="00F3536D">
        <w:rPr>
          <w:rFonts w:ascii="Calibri" w:eastAsia="Times New Roman" w:hAnsi="Calibri" w:cs="Calibri"/>
          <w:bCs/>
          <w:color w:val="000000"/>
          <w:sz w:val="28"/>
          <w:szCs w:val="28"/>
          <w:u w:val="single"/>
          <w:lang w:eastAsia="en-GB"/>
        </w:rPr>
        <w:t>orphology</w:t>
      </w:r>
      <w:r>
        <w:rPr>
          <w:rFonts w:ascii="Calibri" w:eastAsia="Times New Roman" w:hAnsi="Calibri" w:cs="Calibri"/>
          <w:color w:val="000000"/>
          <w:sz w:val="28"/>
          <w:szCs w:val="28"/>
          <w:lang w:eastAsia="en-GB"/>
        </w:rPr>
        <w:t>:</w:t>
      </w:r>
    </w:p>
    <w:p w:rsidR="00FC21E5" w:rsidRPr="00D952ED" w:rsidRDefault="00FC21E5" w:rsidP="00FC21E5">
      <w:p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br/>
        <w:t>In B-mode, plaque morphology should be examined and noted.</w:t>
      </w:r>
    </w:p>
    <w:p w:rsidR="00D952ED" w:rsidRDefault="00FC21E5" w:rsidP="00FC21E5">
      <w:pPr>
        <w:spacing w:after="0" w:line="240" w:lineRule="auto"/>
        <w:rPr>
          <w:rFonts w:ascii="Calibri" w:eastAsia="Times New Roman" w:hAnsi="Calibri" w:cs="Calibri"/>
          <w:bCs/>
          <w:color w:val="000000"/>
          <w:sz w:val="28"/>
          <w:szCs w:val="28"/>
          <w:lang w:eastAsia="en-GB"/>
        </w:rPr>
      </w:pPr>
      <w:r w:rsidRPr="00D952ED">
        <w:rPr>
          <w:rFonts w:ascii="Calibri" w:eastAsia="Times New Roman" w:hAnsi="Calibri" w:cs="Calibri"/>
          <w:bCs/>
          <w:color w:val="000000"/>
          <w:sz w:val="28"/>
          <w:szCs w:val="28"/>
          <w:lang w:eastAsia="en-GB"/>
        </w:rPr>
        <w:t>Grading:</w:t>
      </w:r>
    </w:p>
    <w:p w:rsidR="00D952ED" w:rsidRDefault="00D952ED" w:rsidP="00FC21E5">
      <w:pPr>
        <w:spacing w:after="0" w:line="240" w:lineRule="auto"/>
        <w:rPr>
          <w:rFonts w:ascii="Calibri" w:eastAsia="Times New Roman" w:hAnsi="Calibri" w:cs="Calibri"/>
          <w:bCs/>
          <w:color w:val="000000"/>
          <w:sz w:val="28"/>
          <w:szCs w:val="28"/>
          <w:lang w:eastAsia="en-GB"/>
        </w:rPr>
      </w:pPr>
    </w:p>
    <w:p w:rsidR="00D952ED" w:rsidRDefault="00D952ED" w:rsidP="00D952ED">
      <w:pPr>
        <w:pStyle w:val="ListParagraph"/>
        <w:numPr>
          <w:ilvl w:val="0"/>
          <w:numId w:val="7"/>
        </w:numPr>
        <w:spacing w:after="0" w:line="240" w:lineRule="auto"/>
        <w:rPr>
          <w:rFonts w:ascii="Calibri" w:eastAsia="Times New Roman" w:hAnsi="Calibri" w:cs="Calibri"/>
          <w:color w:val="000000"/>
          <w:sz w:val="28"/>
          <w:szCs w:val="28"/>
          <w:lang w:eastAsia="en-GB"/>
        </w:rPr>
      </w:pPr>
      <w:r w:rsidRPr="00982C8C">
        <w:rPr>
          <w:rFonts w:ascii="Calibri" w:eastAsia="Times New Roman" w:hAnsi="Calibri" w:cs="Calibri"/>
          <w:color w:val="000000"/>
          <w:sz w:val="28"/>
          <w:szCs w:val="28"/>
          <w:u w:val="single"/>
          <w:lang w:eastAsia="en-GB"/>
        </w:rPr>
        <w:t>Soft</w:t>
      </w:r>
      <w:r>
        <w:rPr>
          <w:rFonts w:ascii="Calibri" w:eastAsia="Times New Roman" w:hAnsi="Calibri" w:cs="Calibri"/>
          <w:color w:val="000000"/>
          <w:sz w:val="28"/>
          <w:szCs w:val="28"/>
          <w:lang w:eastAsia="en-GB"/>
        </w:rPr>
        <w:t>: echo lucent plaque with similar echogenicity to that of blood.</w:t>
      </w:r>
    </w:p>
    <w:p w:rsidR="00D952ED" w:rsidRDefault="00D952ED" w:rsidP="00D952ED">
      <w:pPr>
        <w:pStyle w:val="ListParagraph"/>
        <w:numPr>
          <w:ilvl w:val="0"/>
          <w:numId w:val="7"/>
        </w:numPr>
        <w:spacing w:after="0" w:line="240" w:lineRule="auto"/>
        <w:rPr>
          <w:rFonts w:ascii="Calibri" w:eastAsia="Times New Roman" w:hAnsi="Calibri" w:cs="Calibri"/>
          <w:color w:val="000000"/>
          <w:sz w:val="28"/>
          <w:szCs w:val="28"/>
          <w:lang w:eastAsia="en-GB"/>
        </w:rPr>
      </w:pPr>
      <w:r w:rsidRPr="00982C8C">
        <w:rPr>
          <w:rFonts w:ascii="Calibri" w:eastAsia="Times New Roman" w:hAnsi="Calibri" w:cs="Calibri"/>
          <w:color w:val="000000"/>
          <w:sz w:val="28"/>
          <w:szCs w:val="28"/>
          <w:u w:val="single"/>
          <w:lang w:eastAsia="en-GB"/>
        </w:rPr>
        <w:t>Mixed</w:t>
      </w:r>
      <w:r>
        <w:rPr>
          <w:rFonts w:ascii="Calibri" w:eastAsia="Times New Roman" w:hAnsi="Calibri" w:cs="Calibri"/>
          <w:color w:val="000000"/>
          <w:sz w:val="28"/>
          <w:szCs w:val="28"/>
          <w:lang w:eastAsia="en-GB"/>
        </w:rPr>
        <w:t>: variable echogenicity, some areas echogenic and some echo lucent</w:t>
      </w:r>
    </w:p>
    <w:p w:rsidR="00D952ED" w:rsidRDefault="00D952ED" w:rsidP="00D952ED">
      <w:pPr>
        <w:pStyle w:val="ListParagraph"/>
        <w:numPr>
          <w:ilvl w:val="0"/>
          <w:numId w:val="7"/>
        </w:numPr>
        <w:spacing w:after="0" w:line="240" w:lineRule="auto"/>
        <w:rPr>
          <w:rFonts w:ascii="Calibri" w:eastAsia="Times New Roman" w:hAnsi="Calibri" w:cs="Calibri"/>
          <w:color w:val="000000"/>
          <w:sz w:val="28"/>
          <w:szCs w:val="28"/>
          <w:lang w:eastAsia="en-GB"/>
        </w:rPr>
      </w:pPr>
      <w:r w:rsidRPr="00982C8C">
        <w:rPr>
          <w:rFonts w:ascii="Calibri" w:eastAsia="Times New Roman" w:hAnsi="Calibri" w:cs="Calibri"/>
          <w:color w:val="000000"/>
          <w:sz w:val="28"/>
          <w:szCs w:val="28"/>
          <w:u w:val="single"/>
          <w:lang w:eastAsia="en-GB"/>
        </w:rPr>
        <w:t>Calcified</w:t>
      </w:r>
      <w:r>
        <w:rPr>
          <w:rFonts w:ascii="Calibri" w:eastAsia="Times New Roman" w:hAnsi="Calibri" w:cs="Calibri"/>
          <w:color w:val="000000"/>
          <w:sz w:val="28"/>
          <w:szCs w:val="28"/>
          <w:lang w:eastAsia="en-GB"/>
        </w:rPr>
        <w:t>: acoustic shadowing cast from the plaque</w:t>
      </w:r>
    </w:p>
    <w:p w:rsidR="00FC21E5" w:rsidRPr="00D952ED" w:rsidRDefault="00D952ED" w:rsidP="00D952ED">
      <w:pPr>
        <w:pStyle w:val="ListParagraph"/>
        <w:numPr>
          <w:ilvl w:val="0"/>
          <w:numId w:val="7"/>
        </w:numPr>
        <w:spacing w:after="0" w:line="240" w:lineRule="auto"/>
        <w:rPr>
          <w:rFonts w:ascii="Calibri" w:eastAsia="Times New Roman" w:hAnsi="Calibri" w:cs="Calibri"/>
          <w:color w:val="000000"/>
          <w:sz w:val="28"/>
          <w:szCs w:val="28"/>
          <w:lang w:eastAsia="en-GB"/>
        </w:rPr>
      </w:pPr>
      <w:r w:rsidRPr="00982C8C">
        <w:rPr>
          <w:rFonts w:ascii="Calibri" w:eastAsia="Times New Roman" w:hAnsi="Calibri" w:cs="Calibri"/>
          <w:color w:val="000000"/>
          <w:sz w:val="28"/>
          <w:szCs w:val="28"/>
          <w:u w:val="single"/>
          <w:lang w:eastAsia="en-GB"/>
        </w:rPr>
        <w:t>Ulcerative</w:t>
      </w:r>
      <w:r>
        <w:rPr>
          <w:rFonts w:ascii="Calibri" w:eastAsia="Times New Roman" w:hAnsi="Calibri" w:cs="Calibri"/>
          <w:color w:val="000000"/>
          <w:sz w:val="28"/>
          <w:szCs w:val="28"/>
          <w:lang w:eastAsia="en-GB"/>
        </w:rPr>
        <w:t xml:space="preserve">: area of mixed plaque forming a ‘crater’ filled with either soft plaque </w:t>
      </w:r>
      <w:r w:rsidRPr="00D952ED">
        <w:rPr>
          <w:rFonts w:ascii="Calibri" w:eastAsia="Times New Roman" w:hAnsi="Calibri" w:cs="Calibri"/>
          <w:color w:val="000000"/>
          <w:sz w:val="28"/>
          <w:szCs w:val="28"/>
          <w:lang w:eastAsia="en-GB"/>
        </w:rPr>
        <w:t>(seen in transverse plane as a ‘hook’ of mixed plaque surrounding soft plaque), or with blood visibly swirling within the crater.</w:t>
      </w:r>
    </w:p>
    <w:p w:rsidR="004E7322" w:rsidRDefault="00FC21E5" w:rsidP="00FC21E5">
      <w:pPr>
        <w:spacing w:after="0" w:line="240" w:lineRule="auto"/>
        <w:rPr>
          <w:rFonts w:ascii="Calibri" w:eastAsia="Times New Roman" w:hAnsi="Calibri" w:cs="Calibri"/>
          <w:b/>
          <w:bCs/>
          <w:color w:val="000000"/>
          <w:sz w:val="28"/>
          <w:szCs w:val="28"/>
          <w:lang w:eastAsia="en-GB"/>
        </w:rPr>
      </w:pPr>
      <w:r w:rsidRPr="00D952ED">
        <w:rPr>
          <w:rFonts w:ascii="Calibri" w:eastAsia="Times New Roman" w:hAnsi="Calibri" w:cs="Calibri"/>
          <w:b/>
          <w:bCs/>
          <w:color w:val="000000"/>
          <w:sz w:val="28"/>
          <w:szCs w:val="28"/>
          <w:lang w:eastAsia="en-GB"/>
        </w:rPr>
        <w:t> </w:t>
      </w:r>
      <w:r w:rsidRPr="00D952ED">
        <w:rPr>
          <w:rFonts w:ascii="Calibri" w:eastAsia="Times New Roman" w:hAnsi="Calibri" w:cs="Calibri"/>
          <w:color w:val="000000"/>
          <w:sz w:val="28"/>
          <w:szCs w:val="28"/>
          <w:lang w:eastAsia="en-GB"/>
        </w:rPr>
        <w:br/>
      </w:r>
    </w:p>
    <w:p w:rsidR="00DA1500" w:rsidRDefault="00DA1500" w:rsidP="00DA1500">
      <w:pPr>
        <w:rPr>
          <w:sz w:val="28"/>
          <w:szCs w:val="28"/>
        </w:rPr>
      </w:pPr>
      <w:r>
        <w:rPr>
          <w:sz w:val="28"/>
          <w:szCs w:val="28"/>
        </w:rPr>
        <w:t>Image storage: An appropriate number of annotated images should be saved in order to represent the entire examination, which will then be stored onto the PACS system.</w:t>
      </w: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4E7322" w:rsidRDefault="004E7322" w:rsidP="00FC21E5">
      <w:pPr>
        <w:spacing w:after="0" w:line="240" w:lineRule="auto"/>
        <w:rPr>
          <w:rFonts w:ascii="Calibri" w:eastAsia="Times New Roman" w:hAnsi="Calibri" w:cs="Calibri"/>
          <w:b/>
          <w:bCs/>
          <w:color w:val="000000"/>
          <w:sz w:val="28"/>
          <w:szCs w:val="28"/>
          <w:lang w:eastAsia="en-GB"/>
        </w:rPr>
      </w:pPr>
    </w:p>
    <w:p w:rsidR="00D952ED" w:rsidRDefault="008E60B9" w:rsidP="00FC21E5">
      <w:pPr>
        <w:spacing w:after="0" w:line="240" w:lineRule="auto"/>
        <w:rPr>
          <w:rFonts w:ascii="Calibri" w:eastAsia="Times New Roman" w:hAnsi="Calibri" w:cs="Calibri"/>
          <w:b/>
          <w:bCs/>
          <w:color w:val="000000"/>
          <w:sz w:val="28"/>
          <w:szCs w:val="28"/>
          <w:lang w:eastAsia="en-GB"/>
        </w:rPr>
      </w:pPr>
      <w:bookmarkStart w:id="0" w:name="_GoBack"/>
      <w:bookmarkEnd w:id="0"/>
      <w:r>
        <w:rPr>
          <w:rFonts w:ascii="Calibri" w:eastAsia="Times New Roman" w:hAnsi="Calibri" w:cs="Calibri"/>
          <w:b/>
          <w:bCs/>
          <w:color w:val="000000"/>
          <w:sz w:val="28"/>
          <w:szCs w:val="28"/>
          <w:lang w:eastAsia="en-GB"/>
        </w:rPr>
        <w:lastRenderedPageBreak/>
        <w:t>D</w:t>
      </w:r>
      <w:r w:rsidR="00FC21E5" w:rsidRPr="00D952ED">
        <w:rPr>
          <w:rFonts w:ascii="Calibri" w:eastAsia="Times New Roman" w:hAnsi="Calibri" w:cs="Calibri"/>
          <w:b/>
          <w:bCs/>
          <w:color w:val="000000"/>
          <w:sz w:val="28"/>
          <w:szCs w:val="28"/>
          <w:lang w:eastAsia="en-GB"/>
        </w:rPr>
        <w:t>oppler</w:t>
      </w:r>
      <w:r w:rsidR="00D952ED">
        <w:rPr>
          <w:rFonts w:ascii="Calibri" w:eastAsia="Times New Roman" w:hAnsi="Calibri" w:cs="Calibri"/>
          <w:b/>
          <w:bCs/>
          <w:color w:val="000000"/>
          <w:sz w:val="28"/>
          <w:szCs w:val="28"/>
          <w:lang w:eastAsia="en-GB"/>
        </w:rPr>
        <w:t>:</w:t>
      </w:r>
    </w:p>
    <w:p w:rsidR="00FC21E5" w:rsidRDefault="00FC21E5" w:rsidP="00FC21E5">
      <w:pPr>
        <w:spacing w:after="0" w:line="240" w:lineRule="auto"/>
        <w:rPr>
          <w:rFonts w:ascii="Calibri" w:eastAsia="Times New Roman" w:hAnsi="Calibri" w:cs="Calibri"/>
          <w:color w:val="000000"/>
          <w:sz w:val="28"/>
          <w:szCs w:val="28"/>
          <w:lang w:eastAsia="en-GB"/>
        </w:rPr>
      </w:pPr>
      <w:r w:rsidRPr="00D952ED">
        <w:rPr>
          <w:rFonts w:ascii="Calibri" w:eastAsia="Times New Roman" w:hAnsi="Calibri" w:cs="Calibri"/>
          <w:color w:val="000000"/>
          <w:sz w:val="28"/>
          <w:szCs w:val="28"/>
          <w:lang w:eastAsia="en-GB"/>
        </w:rPr>
        <w:br/>
        <w:t>The interpretation of a carotid examination relies upon the accurate and methodical collection of Doppler information that is confirmed (or modified) by the appearance of the B-mode image and the colour filling.</w:t>
      </w:r>
    </w:p>
    <w:p w:rsidR="004E7322" w:rsidRDefault="004E7322" w:rsidP="00FC21E5">
      <w:pPr>
        <w:spacing w:after="0" w:line="240" w:lineRule="auto"/>
        <w:rPr>
          <w:rFonts w:ascii="Calibri" w:eastAsia="Times New Roman" w:hAnsi="Calibri" w:cs="Calibri"/>
          <w:color w:val="000000"/>
          <w:sz w:val="28"/>
          <w:szCs w:val="28"/>
          <w:lang w:eastAsia="en-GB"/>
        </w:rPr>
      </w:pPr>
    </w:p>
    <w:p w:rsidR="004E7322" w:rsidRPr="00786729" w:rsidRDefault="004E7322" w:rsidP="00FC21E5">
      <w:pPr>
        <w:spacing w:after="0" w:line="240" w:lineRule="auto"/>
        <w:rPr>
          <w:rFonts w:ascii="Calibri" w:eastAsia="Times New Roman" w:hAnsi="Calibri" w:cs="Calibri"/>
          <w:color w:val="000000"/>
          <w:sz w:val="24"/>
          <w:szCs w:val="24"/>
          <w:lang w:eastAsia="en-GB"/>
        </w:rPr>
      </w:pPr>
      <w:r w:rsidRPr="00786729">
        <w:rPr>
          <w:rFonts w:ascii="Calibri" w:eastAsia="Times New Roman" w:hAnsi="Calibri" w:cs="Calibri"/>
          <w:color w:val="000000"/>
          <w:sz w:val="24"/>
          <w:szCs w:val="24"/>
          <w:lang w:eastAsia="en-GB"/>
        </w:rPr>
        <w:t>Velocity criteria</w:t>
      </w:r>
      <w:r w:rsidR="00786729">
        <w:rPr>
          <w:rFonts w:ascii="Calibri" w:eastAsia="Times New Roman" w:hAnsi="Calibri" w:cs="Calibri"/>
          <w:color w:val="000000"/>
          <w:sz w:val="24"/>
          <w:szCs w:val="24"/>
          <w:lang w:eastAsia="en-GB"/>
        </w:rPr>
        <w:t xml:space="preserve"> for ICA stenosis (this should be used as a guide only)</w:t>
      </w:r>
      <w:r w:rsidRPr="00786729">
        <w:rPr>
          <w:rFonts w:ascii="Calibri" w:eastAsia="Times New Roman" w:hAnsi="Calibri" w:cs="Calibri"/>
          <w:color w:val="000000"/>
          <w:sz w:val="24"/>
          <w:szCs w:val="24"/>
          <w:lang w:eastAsia="en-GB"/>
        </w:rPr>
        <w:t xml:space="preserve"> </w:t>
      </w:r>
    </w:p>
    <w:p w:rsidR="00D952ED" w:rsidRDefault="00D952ED" w:rsidP="00FC21E5">
      <w:pPr>
        <w:spacing w:after="0" w:line="240" w:lineRule="auto"/>
        <w:rPr>
          <w:rFonts w:ascii="Calibri" w:eastAsia="Times New Roman" w:hAnsi="Calibri" w:cs="Calibri"/>
          <w:color w:val="000000"/>
          <w:sz w:val="24"/>
          <w:szCs w:val="24"/>
          <w:lang w:eastAsia="en-GB"/>
        </w:rPr>
      </w:pPr>
    </w:p>
    <w:p w:rsidR="004E7322" w:rsidRDefault="004E7322" w:rsidP="00FC21E5">
      <w:pPr>
        <w:spacing w:after="0" w:line="240" w:lineRule="auto"/>
        <w:rPr>
          <w:rFonts w:ascii="Calibri" w:eastAsia="Times New Roman" w:hAnsi="Calibri" w:cs="Calibri"/>
          <w:color w:val="000000"/>
          <w:sz w:val="24"/>
          <w:szCs w:val="24"/>
          <w:lang w:eastAsia="en-GB"/>
        </w:rPr>
      </w:pPr>
      <w:r>
        <w:rPr>
          <w:noProof/>
          <w:lang w:eastAsia="en-GB"/>
        </w:rPr>
        <w:drawing>
          <wp:inline distT="0" distB="0" distL="0" distR="0" wp14:anchorId="0EE8DF62" wp14:editId="2A1C09C6">
            <wp:extent cx="5731510" cy="1885584"/>
            <wp:effectExtent l="0" t="0" r="2540" b="635"/>
            <wp:docPr id="4" name="Picture 4" descr="Image result for velocity criteria for carotid stenosis joint recomme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velocity criteria for carotid stenosis joint recommendatio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1885584"/>
                    </a:xfrm>
                    <a:prstGeom prst="rect">
                      <a:avLst/>
                    </a:prstGeom>
                    <a:noFill/>
                    <a:ln>
                      <a:noFill/>
                    </a:ln>
                  </pic:spPr>
                </pic:pic>
              </a:graphicData>
            </a:graphic>
          </wp:inline>
        </w:drawing>
      </w:r>
    </w:p>
    <w:p w:rsidR="00D952ED" w:rsidRPr="00FC21E5" w:rsidRDefault="00D952ED" w:rsidP="00FC21E5">
      <w:pPr>
        <w:spacing w:after="0" w:line="240" w:lineRule="auto"/>
        <w:rPr>
          <w:rFonts w:ascii="Calibri" w:eastAsia="Times New Roman" w:hAnsi="Calibri" w:cs="Calibri"/>
          <w:color w:val="000000"/>
          <w:sz w:val="24"/>
          <w:szCs w:val="24"/>
          <w:lang w:eastAsia="en-GB"/>
        </w:rPr>
      </w:pPr>
    </w:p>
    <w:p w:rsidR="00FC21E5" w:rsidRPr="00FC21E5" w:rsidRDefault="00FC21E5" w:rsidP="00FC21E5">
      <w:pPr>
        <w:spacing w:after="0" w:line="240" w:lineRule="auto"/>
        <w:rPr>
          <w:rFonts w:ascii="Calibri" w:eastAsia="Times New Roman" w:hAnsi="Calibri" w:cs="Calibri"/>
          <w:color w:val="000000"/>
          <w:sz w:val="24"/>
          <w:szCs w:val="24"/>
          <w:lang w:eastAsia="en-GB"/>
        </w:rPr>
      </w:pPr>
      <w:r w:rsidRPr="00FC21E5">
        <w:rPr>
          <w:rFonts w:ascii="Calibri" w:eastAsia="Times New Roman" w:hAnsi="Calibri" w:cs="Calibri"/>
          <w:color w:val="000000"/>
          <w:sz w:val="24"/>
          <w:szCs w:val="24"/>
          <w:lang w:eastAsia="en-GB"/>
        </w:rPr>
        <w:t> </w:t>
      </w:r>
    </w:p>
    <w:p w:rsidR="00D01A96" w:rsidRDefault="00FC21E5" w:rsidP="00D01A96">
      <w:pPr>
        <w:spacing w:after="0" w:line="240" w:lineRule="auto"/>
        <w:jc w:val="both"/>
        <w:rPr>
          <w:rFonts w:ascii="Calibri" w:eastAsia="Times New Roman" w:hAnsi="Calibri" w:cs="Calibri"/>
          <w:b/>
          <w:bCs/>
          <w:color w:val="000000"/>
          <w:sz w:val="28"/>
          <w:szCs w:val="28"/>
          <w:lang w:eastAsia="en-GB"/>
        </w:rPr>
      </w:pPr>
      <w:r w:rsidRPr="00D01A96">
        <w:rPr>
          <w:rFonts w:ascii="Calibri" w:eastAsia="Times New Roman" w:hAnsi="Calibri" w:cs="Calibri"/>
          <w:b/>
          <w:bCs/>
          <w:color w:val="000000"/>
          <w:sz w:val="28"/>
          <w:szCs w:val="28"/>
          <w:lang w:eastAsia="en-GB"/>
        </w:rPr>
        <w:t>Pitfalls</w:t>
      </w:r>
      <w:r w:rsidR="00D01A96">
        <w:rPr>
          <w:rFonts w:ascii="Calibri" w:eastAsia="Times New Roman" w:hAnsi="Calibri" w:cs="Calibri"/>
          <w:b/>
          <w:bCs/>
          <w:color w:val="000000"/>
          <w:sz w:val="28"/>
          <w:szCs w:val="28"/>
          <w:lang w:eastAsia="en-GB"/>
        </w:rPr>
        <w:t>:</w:t>
      </w:r>
    </w:p>
    <w:p w:rsidR="00D01A96" w:rsidRPr="00D01A96" w:rsidRDefault="00D01A96" w:rsidP="00D01A96">
      <w:pPr>
        <w:pStyle w:val="ListParagraph"/>
        <w:numPr>
          <w:ilvl w:val="0"/>
          <w:numId w:val="4"/>
        </w:numPr>
        <w:spacing w:after="0" w:line="240" w:lineRule="auto"/>
        <w:jc w:val="both"/>
        <w:rPr>
          <w:rFonts w:ascii="Calibri" w:eastAsia="Times New Roman" w:hAnsi="Calibri" w:cs="Calibri"/>
          <w:color w:val="000000"/>
          <w:sz w:val="28"/>
          <w:szCs w:val="28"/>
          <w:lang w:eastAsia="en-GB"/>
        </w:rPr>
      </w:pPr>
      <w:r w:rsidRPr="00D01A96">
        <w:rPr>
          <w:rFonts w:ascii="Calibri" w:eastAsia="Times New Roman" w:hAnsi="Calibri" w:cs="Calibri"/>
          <w:color w:val="000000"/>
          <w:sz w:val="24"/>
          <w:szCs w:val="24"/>
          <w:lang w:eastAsia="en-GB"/>
        </w:rPr>
        <w:br/>
      </w:r>
      <w:r w:rsidR="00FC21E5" w:rsidRPr="00D01A96">
        <w:rPr>
          <w:rFonts w:ascii="Calibri" w:eastAsia="Times New Roman" w:hAnsi="Calibri" w:cs="Calibri"/>
          <w:color w:val="000000"/>
          <w:sz w:val="28"/>
          <w:szCs w:val="28"/>
          <w:lang w:eastAsia="en-GB"/>
        </w:rPr>
        <w:t>Colour Duplex cannot always distinguish between an occlusion and sub-occlusion of a vessel, therefore on reporting it must only be suggested that the vessel is occluded, and give the reasons that back up the statement; i.e. no flow detected using spectral Doppler, reverse component in the CCA Doppler signal, no flow detected with the power Doppler.</w:t>
      </w:r>
    </w:p>
    <w:p w:rsidR="00FC21E5" w:rsidRPr="00D01A96" w:rsidRDefault="00FC21E5" w:rsidP="00D01A96">
      <w:pPr>
        <w:pStyle w:val="ListParagraph"/>
        <w:numPr>
          <w:ilvl w:val="0"/>
          <w:numId w:val="4"/>
        </w:numPr>
        <w:spacing w:after="0" w:line="240" w:lineRule="auto"/>
        <w:jc w:val="both"/>
        <w:rPr>
          <w:rFonts w:ascii="Calibri" w:eastAsia="Times New Roman" w:hAnsi="Calibri" w:cs="Calibri"/>
          <w:color w:val="000000"/>
          <w:sz w:val="28"/>
          <w:szCs w:val="28"/>
          <w:lang w:eastAsia="en-GB"/>
        </w:rPr>
      </w:pPr>
      <w:r w:rsidRPr="00D01A96">
        <w:rPr>
          <w:rFonts w:ascii="Calibri" w:eastAsia="Times New Roman" w:hAnsi="Calibri" w:cs="Calibri"/>
          <w:color w:val="000000"/>
          <w:sz w:val="28"/>
          <w:szCs w:val="28"/>
          <w:lang w:eastAsia="en-GB"/>
        </w:rPr>
        <w:br/>
        <w:t>Compensatory flow caused by an occlusion of an ICA.  In the ipsilateral ECA and contralateral CCA, ICA and ECA, the compensatory flow is in the form of enhanced velocities but not usually disturbed flow.  However, if atheroma is present in the contralateral carotid artery, it can be difficult to distinguish between enhanced velocities due to compensational and those due to stenosis and is probably one of the main causes for over grading stenosis. Grade stenosis as accurately as possible always commenting that there may be a degree of over estimation and reasons why.</w:t>
      </w:r>
    </w:p>
    <w:p w:rsidR="00D01A96" w:rsidRDefault="00D01A96" w:rsidP="00D01A96">
      <w:pPr>
        <w:spacing w:before="100" w:beforeAutospacing="1" w:after="100" w:afterAutospacing="1" w:line="240" w:lineRule="auto"/>
        <w:rPr>
          <w:rFonts w:ascii="Calibri" w:eastAsia="Times New Roman" w:hAnsi="Calibri" w:cs="Calibri"/>
          <w:b/>
          <w:color w:val="000000"/>
          <w:sz w:val="28"/>
          <w:szCs w:val="28"/>
          <w:lang w:eastAsia="en-GB"/>
        </w:rPr>
      </w:pPr>
    </w:p>
    <w:p w:rsidR="00EF665C" w:rsidRDefault="00EF665C" w:rsidP="00D01A96">
      <w:pPr>
        <w:spacing w:before="100" w:beforeAutospacing="1" w:after="100" w:afterAutospacing="1" w:line="240" w:lineRule="auto"/>
        <w:rPr>
          <w:rFonts w:ascii="Calibri" w:eastAsia="Times New Roman" w:hAnsi="Calibri" w:cs="Calibri"/>
          <w:b/>
          <w:color w:val="000000"/>
          <w:sz w:val="28"/>
          <w:szCs w:val="28"/>
          <w:lang w:eastAsia="en-GB"/>
        </w:rPr>
      </w:pPr>
    </w:p>
    <w:p w:rsidR="00FC21E5" w:rsidRPr="00D01A96" w:rsidRDefault="00FC21E5" w:rsidP="00D01A96">
      <w:pPr>
        <w:spacing w:before="100" w:beforeAutospacing="1" w:after="100" w:afterAutospacing="1" w:line="240" w:lineRule="auto"/>
        <w:rPr>
          <w:rFonts w:ascii="Calibri" w:eastAsia="Times New Roman" w:hAnsi="Calibri" w:cs="Calibri"/>
          <w:b/>
          <w:color w:val="000000"/>
          <w:sz w:val="28"/>
          <w:szCs w:val="28"/>
          <w:lang w:eastAsia="en-GB"/>
        </w:rPr>
      </w:pPr>
      <w:r w:rsidRPr="00D01A96">
        <w:rPr>
          <w:rFonts w:ascii="Calibri" w:eastAsia="Times New Roman" w:hAnsi="Calibri" w:cs="Calibri"/>
          <w:b/>
          <w:color w:val="000000"/>
          <w:sz w:val="28"/>
          <w:szCs w:val="28"/>
          <w:lang w:eastAsia="en-GB"/>
        </w:rPr>
        <w:lastRenderedPageBreak/>
        <w:t>Other factors to consider when grading the disease:</w:t>
      </w:r>
    </w:p>
    <w:p w:rsidR="00FC21E5" w:rsidRPr="00D01A96" w:rsidRDefault="00FC21E5" w:rsidP="00FC21E5">
      <w:pPr>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sidRPr="00D01A96">
        <w:rPr>
          <w:rFonts w:ascii="Calibri" w:eastAsia="Times New Roman" w:hAnsi="Calibri" w:cs="Calibri"/>
          <w:color w:val="000000"/>
          <w:sz w:val="28"/>
          <w:szCs w:val="28"/>
          <w:lang w:eastAsia="en-GB"/>
        </w:rPr>
        <w:t>Proximal occlusion e.g. innominate artery disease or occlusion could cause under estimation of disease present.</w:t>
      </w:r>
    </w:p>
    <w:p w:rsidR="00FC21E5" w:rsidRPr="00D01A96" w:rsidRDefault="00FC21E5" w:rsidP="00FC21E5">
      <w:pPr>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sidRPr="00D01A96">
        <w:rPr>
          <w:rFonts w:ascii="Calibri" w:eastAsia="Times New Roman" w:hAnsi="Calibri" w:cs="Calibri"/>
          <w:color w:val="000000"/>
          <w:sz w:val="28"/>
          <w:szCs w:val="28"/>
          <w:lang w:eastAsia="en-GB"/>
        </w:rPr>
        <w:t>Distal occlu</w:t>
      </w:r>
      <w:r w:rsidR="003E3C11">
        <w:rPr>
          <w:rFonts w:ascii="Calibri" w:eastAsia="Times New Roman" w:hAnsi="Calibri" w:cs="Calibri"/>
          <w:color w:val="000000"/>
          <w:sz w:val="28"/>
          <w:szCs w:val="28"/>
          <w:lang w:eastAsia="en-GB"/>
        </w:rPr>
        <w:t>sion of the ICA may be missed, the p</w:t>
      </w:r>
      <w:r w:rsidRPr="00D01A96">
        <w:rPr>
          <w:rFonts w:ascii="Calibri" w:eastAsia="Times New Roman" w:hAnsi="Calibri" w:cs="Calibri"/>
          <w:color w:val="000000"/>
          <w:sz w:val="28"/>
          <w:szCs w:val="28"/>
          <w:lang w:eastAsia="en-GB"/>
        </w:rPr>
        <w:t>rox</w:t>
      </w:r>
      <w:r w:rsidR="003E3C11">
        <w:rPr>
          <w:rFonts w:ascii="Calibri" w:eastAsia="Times New Roman" w:hAnsi="Calibri" w:cs="Calibri"/>
          <w:color w:val="000000"/>
          <w:sz w:val="28"/>
          <w:szCs w:val="28"/>
          <w:lang w:eastAsia="en-GB"/>
        </w:rPr>
        <w:t>imal</w:t>
      </w:r>
      <w:r w:rsidRPr="00D01A96">
        <w:rPr>
          <w:rFonts w:ascii="Calibri" w:eastAsia="Times New Roman" w:hAnsi="Calibri" w:cs="Calibri"/>
          <w:color w:val="000000"/>
          <w:sz w:val="28"/>
          <w:szCs w:val="28"/>
          <w:lang w:eastAsia="en-GB"/>
        </w:rPr>
        <w:t xml:space="preserve"> ICA may be patent but </w:t>
      </w:r>
      <w:r w:rsidR="003E3C11">
        <w:rPr>
          <w:rFonts w:ascii="Calibri" w:eastAsia="Times New Roman" w:hAnsi="Calibri" w:cs="Calibri"/>
          <w:color w:val="000000"/>
          <w:sz w:val="28"/>
          <w:szCs w:val="28"/>
          <w:lang w:eastAsia="en-GB"/>
        </w:rPr>
        <w:t xml:space="preserve">with an </w:t>
      </w:r>
      <w:r w:rsidRPr="00D01A96">
        <w:rPr>
          <w:rFonts w:ascii="Calibri" w:eastAsia="Times New Roman" w:hAnsi="Calibri" w:cs="Calibri"/>
          <w:color w:val="000000"/>
          <w:sz w:val="28"/>
          <w:szCs w:val="28"/>
          <w:lang w:eastAsia="en-GB"/>
        </w:rPr>
        <w:t>abnormal waveform present.</w:t>
      </w:r>
    </w:p>
    <w:p w:rsidR="003E57D0" w:rsidRDefault="00FC21E5" w:rsidP="00FC21E5">
      <w:pPr>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sidRPr="00D01A96">
        <w:rPr>
          <w:rFonts w:ascii="Calibri" w:eastAsia="Times New Roman" w:hAnsi="Calibri" w:cs="Calibri"/>
          <w:color w:val="000000"/>
          <w:sz w:val="28"/>
          <w:szCs w:val="28"/>
          <w:lang w:eastAsia="en-GB"/>
        </w:rPr>
        <w:t>Poor cardiac output/ mitral valve disorder may cause under estimation of disease present in carotid arteries. Any abnormal flow in the CCA must be commented on and suggestions of cause of abnormality documented on report.</w:t>
      </w:r>
      <w:r w:rsidRPr="00D01A96">
        <w:rPr>
          <w:rFonts w:ascii="Calibri" w:eastAsia="Times New Roman" w:hAnsi="Calibri" w:cs="Calibri"/>
          <w:color w:val="000000"/>
          <w:sz w:val="28"/>
          <w:szCs w:val="28"/>
          <w:lang w:eastAsia="en-GB"/>
        </w:rPr>
        <w:br/>
      </w:r>
      <w:r w:rsidRPr="00D01A96">
        <w:rPr>
          <w:rFonts w:ascii="Calibri" w:eastAsia="Times New Roman" w:hAnsi="Calibri" w:cs="Calibri"/>
          <w:color w:val="000000"/>
          <w:sz w:val="28"/>
          <w:szCs w:val="28"/>
          <w:lang w:eastAsia="en-GB"/>
        </w:rPr>
        <w:br/>
        <w:t xml:space="preserve">Aliasing is another problem that occurs when using colour-flow.  Aliasing occurs when the true Doppler shift exceeds one half the pulse repetition </w:t>
      </w:r>
      <w:proofErr w:type="gramStart"/>
      <w:r w:rsidRPr="00D01A96">
        <w:rPr>
          <w:rFonts w:ascii="Calibri" w:eastAsia="Times New Roman" w:hAnsi="Calibri" w:cs="Calibri"/>
          <w:color w:val="000000"/>
          <w:sz w:val="28"/>
          <w:szCs w:val="28"/>
          <w:lang w:eastAsia="en-GB"/>
        </w:rPr>
        <w:t>frequency</w:t>
      </w:r>
      <w:proofErr w:type="gramEnd"/>
      <w:r w:rsidRPr="00D01A96">
        <w:rPr>
          <w:rFonts w:ascii="Calibri" w:eastAsia="Times New Roman" w:hAnsi="Calibri" w:cs="Calibri"/>
          <w:color w:val="000000"/>
          <w:sz w:val="28"/>
          <w:szCs w:val="28"/>
          <w:lang w:eastAsia="en-GB"/>
        </w:rPr>
        <w:t xml:space="preserve">.  </w:t>
      </w:r>
    </w:p>
    <w:p w:rsidR="003E3C11" w:rsidRDefault="00FC21E5" w:rsidP="003E57D0">
      <w:pPr>
        <w:spacing w:before="100" w:beforeAutospacing="1" w:after="100" w:afterAutospacing="1" w:line="240" w:lineRule="auto"/>
        <w:ind w:left="360"/>
        <w:rPr>
          <w:rFonts w:ascii="Calibri" w:eastAsia="Times New Roman" w:hAnsi="Calibri" w:cs="Calibri"/>
          <w:color w:val="000000"/>
          <w:sz w:val="28"/>
          <w:szCs w:val="28"/>
          <w:lang w:eastAsia="en-GB"/>
        </w:rPr>
      </w:pPr>
      <w:r w:rsidRPr="00D01A96">
        <w:rPr>
          <w:rFonts w:ascii="Calibri" w:eastAsia="Times New Roman" w:hAnsi="Calibri" w:cs="Calibri"/>
          <w:color w:val="000000"/>
          <w:sz w:val="28"/>
          <w:szCs w:val="28"/>
          <w:lang w:eastAsia="en-GB"/>
        </w:rPr>
        <w:t>Aliasing can b</w:t>
      </w:r>
      <w:r w:rsidR="003E3C11">
        <w:rPr>
          <w:rFonts w:ascii="Calibri" w:eastAsia="Times New Roman" w:hAnsi="Calibri" w:cs="Calibri"/>
          <w:color w:val="000000"/>
          <w:sz w:val="28"/>
          <w:szCs w:val="28"/>
          <w:lang w:eastAsia="en-GB"/>
        </w:rPr>
        <w:t>e reduced by:</w:t>
      </w:r>
    </w:p>
    <w:p w:rsidR="003E3C11" w:rsidRDefault="00FC21E5" w:rsidP="003E3C11">
      <w:pPr>
        <w:pStyle w:val="ListParagraph"/>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sidRPr="003E3C11">
        <w:rPr>
          <w:rFonts w:ascii="Calibri" w:eastAsia="Times New Roman" w:hAnsi="Calibri" w:cs="Calibri"/>
          <w:color w:val="000000"/>
          <w:sz w:val="28"/>
          <w:szCs w:val="28"/>
          <w:lang w:eastAsia="en-GB"/>
        </w:rPr>
        <w:t>Increasi</w:t>
      </w:r>
      <w:r w:rsidR="003E3C11" w:rsidRPr="003E3C11">
        <w:rPr>
          <w:rFonts w:ascii="Calibri" w:eastAsia="Times New Roman" w:hAnsi="Calibri" w:cs="Calibri"/>
          <w:color w:val="000000"/>
          <w:sz w:val="28"/>
          <w:szCs w:val="28"/>
          <w:lang w:eastAsia="en-GB"/>
        </w:rPr>
        <w:t>ng the PRF</w:t>
      </w:r>
      <w:r w:rsidR="003E3C11">
        <w:rPr>
          <w:rFonts w:ascii="Calibri" w:eastAsia="Times New Roman" w:hAnsi="Calibri" w:cs="Calibri"/>
          <w:color w:val="000000"/>
          <w:sz w:val="28"/>
          <w:szCs w:val="28"/>
          <w:lang w:eastAsia="en-GB"/>
        </w:rPr>
        <w:t xml:space="preserve"> (scale)</w:t>
      </w:r>
    </w:p>
    <w:p w:rsidR="003E3C11" w:rsidRDefault="003E3C11" w:rsidP="003E3C11">
      <w:pPr>
        <w:pStyle w:val="ListParagraph"/>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 xml:space="preserve">Altering Doppler </w:t>
      </w:r>
      <w:r w:rsidR="008A10FD">
        <w:rPr>
          <w:rFonts w:ascii="Calibri" w:eastAsia="Times New Roman" w:hAnsi="Calibri" w:cs="Calibri"/>
          <w:color w:val="000000"/>
          <w:sz w:val="28"/>
          <w:szCs w:val="28"/>
          <w:lang w:eastAsia="en-GB"/>
        </w:rPr>
        <w:t>angle</w:t>
      </w:r>
    </w:p>
    <w:p w:rsidR="003E3C11" w:rsidRDefault="003E3C11" w:rsidP="003E3C11">
      <w:pPr>
        <w:pStyle w:val="ListParagraph"/>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Lowering baseline shift</w:t>
      </w:r>
    </w:p>
    <w:p w:rsidR="003E57D0" w:rsidRDefault="003E3C11" w:rsidP="003E3C11">
      <w:pPr>
        <w:pStyle w:val="ListParagraph"/>
        <w:numPr>
          <w:ilvl w:val="0"/>
          <w:numId w:val="2"/>
        </w:numPr>
        <w:spacing w:before="100" w:beforeAutospacing="1" w:after="100" w:afterAutospacing="1"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t>Reducing operating frequency</w:t>
      </w:r>
    </w:p>
    <w:p w:rsidR="003E57D0" w:rsidRDefault="003E57D0" w:rsidP="003E57D0">
      <w:pPr>
        <w:pStyle w:val="ListParagraph"/>
        <w:spacing w:before="100" w:beforeAutospacing="1" w:after="100" w:afterAutospacing="1" w:line="240" w:lineRule="auto"/>
        <w:rPr>
          <w:rFonts w:ascii="Calibri" w:eastAsia="Times New Roman" w:hAnsi="Calibri" w:cs="Calibri"/>
          <w:color w:val="000000"/>
          <w:sz w:val="28"/>
          <w:szCs w:val="28"/>
          <w:lang w:eastAsia="en-GB"/>
        </w:rPr>
      </w:pPr>
    </w:p>
    <w:p w:rsidR="00FC21E5" w:rsidRPr="003E3C11" w:rsidRDefault="00FC21E5" w:rsidP="003E57D0">
      <w:pPr>
        <w:pStyle w:val="ListParagraph"/>
        <w:spacing w:before="100" w:beforeAutospacing="1" w:after="100" w:afterAutospacing="1" w:line="240" w:lineRule="auto"/>
        <w:rPr>
          <w:rFonts w:ascii="Calibri" w:eastAsia="Times New Roman" w:hAnsi="Calibri" w:cs="Calibri"/>
          <w:color w:val="000000"/>
          <w:sz w:val="28"/>
          <w:szCs w:val="28"/>
          <w:lang w:eastAsia="en-GB"/>
        </w:rPr>
      </w:pPr>
      <w:r w:rsidRPr="003E3C11">
        <w:rPr>
          <w:rFonts w:ascii="Calibri" w:eastAsia="Times New Roman" w:hAnsi="Calibri" w:cs="Calibri"/>
          <w:color w:val="000000"/>
          <w:sz w:val="28"/>
          <w:szCs w:val="28"/>
          <w:lang w:eastAsia="en-GB"/>
        </w:rPr>
        <w:t xml:space="preserve">Images are also affected </w:t>
      </w:r>
      <w:r w:rsidR="003E57D0">
        <w:rPr>
          <w:rFonts w:ascii="Calibri" w:eastAsia="Times New Roman" w:hAnsi="Calibri" w:cs="Calibri"/>
          <w:color w:val="000000"/>
          <w:sz w:val="28"/>
          <w:szCs w:val="28"/>
          <w:lang w:eastAsia="en-GB"/>
        </w:rPr>
        <w:t>by biological variability e.g. d</w:t>
      </w:r>
      <w:r w:rsidRPr="003E3C11">
        <w:rPr>
          <w:rFonts w:ascii="Calibri" w:eastAsia="Times New Roman" w:hAnsi="Calibri" w:cs="Calibri"/>
          <w:color w:val="000000"/>
          <w:sz w:val="28"/>
          <w:szCs w:val="28"/>
          <w:lang w:eastAsia="en-GB"/>
        </w:rPr>
        <w:t>epth of vessels, tortuosity of vessels, high bifurcation and calcification. Always comment on report any difficulties encountered when performing scan. If unable to conclude or be accurate</w:t>
      </w:r>
      <w:r w:rsidR="003E3C11">
        <w:rPr>
          <w:rFonts w:ascii="Calibri" w:eastAsia="Times New Roman" w:hAnsi="Calibri" w:cs="Calibri"/>
          <w:color w:val="000000"/>
          <w:sz w:val="28"/>
          <w:szCs w:val="28"/>
          <w:lang w:eastAsia="en-GB"/>
        </w:rPr>
        <w:t>,</w:t>
      </w:r>
      <w:r w:rsidRPr="003E3C11">
        <w:rPr>
          <w:rFonts w:ascii="Calibri" w:eastAsia="Times New Roman" w:hAnsi="Calibri" w:cs="Calibri"/>
          <w:color w:val="000000"/>
          <w:sz w:val="28"/>
          <w:szCs w:val="28"/>
          <w:lang w:eastAsia="en-GB"/>
        </w:rPr>
        <w:t xml:space="preserve"> report as an inconclusive scan, state the reasons and suggest another imaging modality.</w:t>
      </w:r>
      <w:r w:rsidRPr="003E3C11">
        <w:rPr>
          <w:rFonts w:ascii="Calibri" w:eastAsia="Times New Roman" w:hAnsi="Calibri" w:cs="Calibri"/>
          <w:color w:val="000000"/>
          <w:sz w:val="28"/>
          <w:szCs w:val="28"/>
          <w:lang w:eastAsia="en-GB"/>
        </w:rPr>
        <w:br/>
      </w:r>
      <w:r w:rsidRPr="003E3C11">
        <w:rPr>
          <w:rFonts w:ascii="Calibri" w:eastAsia="Times New Roman" w:hAnsi="Calibri" w:cs="Calibri"/>
          <w:color w:val="000000"/>
          <w:sz w:val="28"/>
          <w:szCs w:val="28"/>
          <w:lang w:eastAsia="en-GB"/>
        </w:rPr>
        <w:br/>
        <w:t>The skill and bias of the observer can also alter the results obtained.</w:t>
      </w:r>
    </w:p>
    <w:p w:rsidR="00DB25A1" w:rsidRDefault="00DB25A1">
      <w:pPr>
        <w:rPr>
          <w:b/>
          <w:sz w:val="28"/>
          <w:szCs w:val="28"/>
        </w:rPr>
      </w:pPr>
    </w:p>
    <w:p w:rsidR="00DB25A1" w:rsidRDefault="00DB25A1">
      <w:pPr>
        <w:rPr>
          <w:b/>
          <w:sz w:val="28"/>
          <w:szCs w:val="28"/>
        </w:rPr>
      </w:pPr>
    </w:p>
    <w:p w:rsidR="00DB25A1" w:rsidRDefault="00DB25A1">
      <w:pPr>
        <w:rPr>
          <w:b/>
          <w:sz w:val="28"/>
          <w:szCs w:val="28"/>
        </w:rPr>
      </w:pPr>
    </w:p>
    <w:p w:rsidR="00DB25A1" w:rsidRDefault="00DB25A1">
      <w:pPr>
        <w:rPr>
          <w:b/>
          <w:sz w:val="28"/>
          <w:szCs w:val="28"/>
        </w:rPr>
      </w:pPr>
    </w:p>
    <w:p w:rsidR="00DB25A1" w:rsidRDefault="00DB25A1">
      <w:pPr>
        <w:rPr>
          <w:b/>
          <w:sz w:val="28"/>
          <w:szCs w:val="28"/>
        </w:rPr>
      </w:pPr>
    </w:p>
    <w:p w:rsidR="007C088B" w:rsidRDefault="007C088B">
      <w:pPr>
        <w:rPr>
          <w:b/>
          <w:sz w:val="28"/>
          <w:szCs w:val="28"/>
        </w:rPr>
      </w:pPr>
    </w:p>
    <w:p w:rsidR="00FC21E5" w:rsidRPr="00DB25A1" w:rsidRDefault="00DB25A1">
      <w:pPr>
        <w:rPr>
          <w:b/>
          <w:sz w:val="28"/>
          <w:szCs w:val="28"/>
        </w:rPr>
      </w:pPr>
      <w:r w:rsidRPr="00DB25A1">
        <w:rPr>
          <w:b/>
          <w:sz w:val="28"/>
          <w:szCs w:val="28"/>
        </w:rPr>
        <w:lastRenderedPageBreak/>
        <w:t>Referrals:</w:t>
      </w:r>
    </w:p>
    <w:p w:rsidR="00DB25A1" w:rsidRDefault="00DB25A1">
      <w:pPr>
        <w:rPr>
          <w:sz w:val="28"/>
          <w:szCs w:val="28"/>
        </w:rPr>
      </w:pPr>
      <w:r w:rsidRPr="00DB25A1">
        <w:rPr>
          <w:sz w:val="28"/>
          <w:szCs w:val="28"/>
          <w:u w:val="single"/>
        </w:rPr>
        <w:t>TIA clinic</w:t>
      </w:r>
      <w:r>
        <w:rPr>
          <w:sz w:val="28"/>
          <w:szCs w:val="28"/>
        </w:rPr>
        <w:t xml:space="preserve">: Patient will be sent up to Vascular Lab and the scan will be reported on CRIS and the patient referred back to Stroke Consultant. </w:t>
      </w:r>
      <w:proofErr w:type="gramStart"/>
      <w:r>
        <w:rPr>
          <w:sz w:val="28"/>
          <w:szCs w:val="28"/>
        </w:rPr>
        <w:t>Any urgent findings to be phoned through to the Stroke Consultant so they are made aware.</w:t>
      </w:r>
      <w:proofErr w:type="gramEnd"/>
    </w:p>
    <w:p w:rsidR="00DB25A1" w:rsidRDefault="00DB25A1">
      <w:pPr>
        <w:rPr>
          <w:sz w:val="28"/>
          <w:szCs w:val="28"/>
        </w:rPr>
      </w:pPr>
      <w:r w:rsidRPr="00DB25A1">
        <w:rPr>
          <w:sz w:val="28"/>
          <w:szCs w:val="28"/>
          <w:u w:val="single"/>
        </w:rPr>
        <w:t>GPs</w:t>
      </w:r>
      <w:r>
        <w:rPr>
          <w:sz w:val="28"/>
          <w:szCs w:val="28"/>
        </w:rPr>
        <w:t xml:space="preserve">: Requests will be vetted by </w:t>
      </w:r>
      <w:proofErr w:type="spellStart"/>
      <w:r>
        <w:rPr>
          <w:sz w:val="28"/>
          <w:szCs w:val="28"/>
        </w:rPr>
        <w:t>Dr.</w:t>
      </w:r>
      <w:proofErr w:type="spellEnd"/>
      <w:r>
        <w:rPr>
          <w:sz w:val="28"/>
          <w:szCs w:val="28"/>
        </w:rPr>
        <w:t xml:space="preserve"> Randhawa, Dr Latif or Dr </w:t>
      </w:r>
      <w:proofErr w:type="spellStart"/>
      <w:r>
        <w:rPr>
          <w:sz w:val="28"/>
          <w:szCs w:val="28"/>
        </w:rPr>
        <w:t>Ajayi</w:t>
      </w:r>
      <w:proofErr w:type="spellEnd"/>
      <w:r>
        <w:rPr>
          <w:sz w:val="28"/>
          <w:szCs w:val="28"/>
        </w:rPr>
        <w:t xml:space="preserve">. If a GP patient is booked and there are significant findings then the GP needs to be </w:t>
      </w:r>
      <w:r w:rsidR="00DA754E">
        <w:rPr>
          <w:sz w:val="28"/>
          <w:szCs w:val="28"/>
        </w:rPr>
        <w:t xml:space="preserve">contacted and </w:t>
      </w:r>
      <w:r>
        <w:rPr>
          <w:sz w:val="28"/>
          <w:szCs w:val="28"/>
        </w:rPr>
        <w:t>the report</w:t>
      </w:r>
      <w:r w:rsidR="00DA754E">
        <w:rPr>
          <w:sz w:val="28"/>
          <w:szCs w:val="28"/>
        </w:rPr>
        <w:t xml:space="preserve"> faxed through. They can then</w:t>
      </w:r>
      <w:r>
        <w:rPr>
          <w:sz w:val="28"/>
          <w:szCs w:val="28"/>
        </w:rPr>
        <w:t xml:space="preserve"> make a</w:t>
      </w:r>
      <w:r w:rsidR="00DA754E">
        <w:rPr>
          <w:sz w:val="28"/>
          <w:szCs w:val="28"/>
        </w:rPr>
        <w:t>n appropriate</w:t>
      </w:r>
      <w:r>
        <w:rPr>
          <w:sz w:val="28"/>
          <w:szCs w:val="28"/>
        </w:rPr>
        <w:t xml:space="preserve"> referral to a Stroke/Vascular Consultant if required.</w:t>
      </w:r>
    </w:p>
    <w:p w:rsidR="00DB25A1" w:rsidRPr="00DB25A1" w:rsidRDefault="00DB25A1">
      <w:pPr>
        <w:rPr>
          <w:sz w:val="28"/>
          <w:szCs w:val="28"/>
        </w:rPr>
      </w:pPr>
      <w:r w:rsidRPr="00DB25A1">
        <w:rPr>
          <w:sz w:val="28"/>
          <w:szCs w:val="28"/>
          <w:u w:val="single"/>
        </w:rPr>
        <w:t>Inpatients</w:t>
      </w:r>
      <w:r>
        <w:rPr>
          <w:sz w:val="28"/>
          <w:szCs w:val="28"/>
        </w:rPr>
        <w:t xml:space="preserve">: Any significant findings to be phoned through to the Doctor on the </w:t>
      </w:r>
      <w:r w:rsidR="008E60B9">
        <w:rPr>
          <w:sz w:val="28"/>
          <w:szCs w:val="28"/>
        </w:rPr>
        <w:t xml:space="preserve">stroke </w:t>
      </w:r>
      <w:r>
        <w:rPr>
          <w:sz w:val="28"/>
          <w:szCs w:val="28"/>
        </w:rPr>
        <w:t>ward</w:t>
      </w:r>
      <w:r w:rsidR="008E60B9">
        <w:rPr>
          <w:sz w:val="28"/>
          <w:szCs w:val="28"/>
        </w:rPr>
        <w:t xml:space="preserve"> C8</w:t>
      </w:r>
      <w:r>
        <w:rPr>
          <w:sz w:val="28"/>
          <w:szCs w:val="28"/>
        </w:rPr>
        <w:t xml:space="preserve"> and report </w:t>
      </w:r>
      <w:r w:rsidR="008E60B9">
        <w:rPr>
          <w:sz w:val="28"/>
          <w:szCs w:val="28"/>
        </w:rPr>
        <w:t xml:space="preserve">available immediately </w:t>
      </w:r>
      <w:r>
        <w:rPr>
          <w:sz w:val="28"/>
          <w:szCs w:val="28"/>
        </w:rPr>
        <w:t xml:space="preserve">on </w:t>
      </w:r>
      <w:r w:rsidR="008E60B9">
        <w:rPr>
          <w:sz w:val="28"/>
          <w:szCs w:val="28"/>
        </w:rPr>
        <w:t xml:space="preserve">the </w:t>
      </w:r>
      <w:r>
        <w:rPr>
          <w:sz w:val="28"/>
          <w:szCs w:val="28"/>
        </w:rPr>
        <w:t>CRIS</w:t>
      </w:r>
      <w:r w:rsidR="008E60B9">
        <w:rPr>
          <w:sz w:val="28"/>
          <w:szCs w:val="28"/>
        </w:rPr>
        <w:t xml:space="preserve"> system</w:t>
      </w:r>
      <w:r>
        <w:rPr>
          <w:sz w:val="28"/>
          <w:szCs w:val="28"/>
        </w:rPr>
        <w:t>.</w:t>
      </w:r>
    </w:p>
    <w:sectPr w:rsidR="00DB25A1" w:rsidRPr="00DB25A1">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25A" w:rsidRDefault="00B8125A" w:rsidP="00B8125A">
      <w:pPr>
        <w:spacing w:after="0" w:line="240" w:lineRule="auto"/>
      </w:pPr>
      <w:r>
        <w:separator/>
      </w:r>
    </w:p>
  </w:endnote>
  <w:endnote w:type="continuationSeparator" w:id="0">
    <w:p w:rsidR="00B8125A" w:rsidRDefault="00B8125A" w:rsidP="00B81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E8" w:rsidRDefault="00984B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25A" w:rsidRDefault="00B8125A">
    <w:pPr>
      <w:pStyle w:val="Footer"/>
    </w:pPr>
    <w:r>
      <w:t>Reviewed January 2019. Dr S Latif (Co</w:t>
    </w:r>
    <w:r w:rsidR="00984BE8">
      <w:t>n</w:t>
    </w:r>
    <w:r>
      <w:t>sultant Radiologist)</w:t>
    </w:r>
  </w:p>
  <w:p w:rsidR="00B8125A" w:rsidRDefault="00984BE8">
    <w:pPr>
      <w:pStyle w:val="Footer"/>
    </w:pPr>
    <w:r>
      <w:t>Laura Devonshire - Vascular Sonographers.</w:t>
    </w:r>
  </w:p>
  <w:p w:rsidR="00B8125A" w:rsidRDefault="00B8125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E8" w:rsidRDefault="00984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25A" w:rsidRDefault="00B8125A" w:rsidP="00B8125A">
      <w:pPr>
        <w:spacing w:after="0" w:line="240" w:lineRule="auto"/>
      </w:pPr>
      <w:r>
        <w:separator/>
      </w:r>
    </w:p>
  </w:footnote>
  <w:footnote w:type="continuationSeparator" w:id="0">
    <w:p w:rsidR="00B8125A" w:rsidRDefault="00B8125A" w:rsidP="00B812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E8" w:rsidRDefault="00984B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E8" w:rsidRDefault="00984B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E8" w:rsidRDefault="00984B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E2B2D"/>
    <w:multiLevelType w:val="hybridMultilevel"/>
    <w:tmpl w:val="3E5A94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082D74"/>
    <w:multiLevelType w:val="hybridMultilevel"/>
    <w:tmpl w:val="DBC84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F861149"/>
    <w:multiLevelType w:val="multilevel"/>
    <w:tmpl w:val="63CC030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30B0D3A"/>
    <w:multiLevelType w:val="multilevel"/>
    <w:tmpl w:val="1878F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E8E1340"/>
    <w:multiLevelType w:val="hybridMultilevel"/>
    <w:tmpl w:val="9D568B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E54F58"/>
    <w:multiLevelType w:val="hybridMultilevel"/>
    <w:tmpl w:val="64768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E7B7CB2"/>
    <w:multiLevelType w:val="hybridMultilevel"/>
    <w:tmpl w:val="FC305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CE8"/>
    <w:rsid w:val="00046F23"/>
    <w:rsid w:val="000B52C5"/>
    <w:rsid w:val="00103039"/>
    <w:rsid w:val="00130CE8"/>
    <w:rsid w:val="00211290"/>
    <w:rsid w:val="003E3C11"/>
    <w:rsid w:val="003E57D0"/>
    <w:rsid w:val="004542B7"/>
    <w:rsid w:val="004E7322"/>
    <w:rsid w:val="00786729"/>
    <w:rsid w:val="007C088B"/>
    <w:rsid w:val="007D6BA3"/>
    <w:rsid w:val="0082520E"/>
    <w:rsid w:val="00841E2E"/>
    <w:rsid w:val="00864390"/>
    <w:rsid w:val="008A10FD"/>
    <w:rsid w:val="008E60B9"/>
    <w:rsid w:val="00982C8C"/>
    <w:rsid w:val="00984BE8"/>
    <w:rsid w:val="00B8125A"/>
    <w:rsid w:val="00CA2F41"/>
    <w:rsid w:val="00CF0C88"/>
    <w:rsid w:val="00D01A96"/>
    <w:rsid w:val="00D952ED"/>
    <w:rsid w:val="00DA1500"/>
    <w:rsid w:val="00DA754E"/>
    <w:rsid w:val="00DB25A1"/>
    <w:rsid w:val="00E255AE"/>
    <w:rsid w:val="00E64536"/>
    <w:rsid w:val="00EF665C"/>
    <w:rsid w:val="00F3536D"/>
    <w:rsid w:val="00FC2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30CE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130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CE8"/>
    <w:rPr>
      <w:rFonts w:ascii="Tahoma" w:hAnsi="Tahoma" w:cs="Tahoma"/>
      <w:sz w:val="16"/>
      <w:szCs w:val="16"/>
    </w:rPr>
  </w:style>
  <w:style w:type="paragraph" w:styleId="NormalWeb">
    <w:name w:val="Normal (Web)"/>
    <w:basedOn w:val="Normal"/>
    <w:uiPriority w:val="99"/>
    <w:semiHidden/>
    <w:unhideWhenUsed/>
    <w:rsid w:val="00FC21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21E5"/>
    <w:rPr>
      <w:b/>
      <w:bCs/>
    </w:rPr>
  </w:style>
  <w:style w:type="character" w:styleId="Emphasis">
    <w:name w:val="Emphasis"/>
    <w:basedOn w:val="DefaultParagraphFont"/>
    <w:uiPriority w:val="20"/>
    <w:qFormat/>
    <w:rsid w:val="00FC21E5"/>
    <w:rPr>
      <w:i/>
      <w:iCs/>
    </w:rPr>
  </w:style>
  <w:style w:type="paragraph" w:styleId="ListParagraph">
    <w:name w:val="List Paragraph"/>
    <w:basedOn w:val="Normal"/>
    <w:uiPriority w:val="34"/>
    <w:qFormat/>
    <w:rsid w:val="00211290"/>
    <w:pPr>
      <w:ind w:left="720"/>
      <w:contextualSpacing/>
    </w:pPr>
  </w:style>
  <w:style w:type="paragraph" w:styleId="Header">
    <w:name w:val="header"/>
    <w:basedOn w:val="Normal"/>
    <w:link w:val="HeaderChar"/>
    <w:uiPriority w:val="99"/>
    <w:unhideWhenUsed/>
    <w:rsid w:val="00B812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25A"/>
  </w:style>
  <w:style w:type="paragraph" w:styleId="Footer">
    <w:name w:val="footer"/>
    <w:basedOn w:val="Normal"/>
    <w:link w:val="FooterChar"/>
    <w:uiPriority w:val="99"/>
    <w:unhideWhenUsed/>
    <w:rsid w:val="00B812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2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30CE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130C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0CE8"/>
    <w:rPr>
      <w:rFonts w:ascii="Tahoma" w:hAnsi="Tahoma" w:cs="Tahoma"/>
      <w:sz w:val="16"/>
      <w:szCs w:val="16"/>
    </w:rPr>
  </w:style>
  <w:style w:type="paragraph" w:styleId="NormalWeb">
    <w:name w:val="Normal (Web)"/>
    <w:basedOn w:val="Normal"/>
    <w:uiPriority w:val="99"/>
    <w:semiHidden/>
    <w:unhideWhenUsed/>
    <w:rsid w:val="00FC21E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21E5"/>
    <w:rPr>
      <w:b/>
      <w:bCs/>
    </w:rPr>
  </w:style>
  <w:style w:type="character" w:styleId="Emphasis">
    <w:name w:val="Emphasis"/>
    <w:basedOn w:val="DefaultParagraphFont"/>
    <w:uiPriority w:val="20"/>
    <w:qFormat/>
    <w:rsid w:val="00FC21E5"/>
    <w:rPr>
      <w:i/>
      <w:iCs/>
    </w:rPr>
  </w:style>
  <w:style w:type="paragraph" w:styleId="ListParagraph">
    <w:name w:val="List Paragraph"/>
    <w:basedOn w:val="Normal"/>
    <w:uiPriority w:val="34"/>
    <w:qFormat/>
    <w:rsid w:val="00211290"/>
    <w:pPr>
      <w:ind w:left="720"/>
      <w:contextualSpacing/>
    </w:pPr>
  </w:style>
  <w:style w:type="paragraph" w:styleId="Header">
    <w:name w:val="header"/>
    <w:basedOn w:val="Normal"/>
    <w:link w:val="HeaderChar"/>
    <w:uiPriority w:val="99"/>
    <w:unhideWhenUsed/>
    <w:rsid w:val="00B812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25A"/>
  </w:style>
  <w:style w:type="paragraph" w:styleId="Footer">
    <w:name w:val="footer"/>
    <w:basedOn w:val="Normal"/>
    <w:link w:val="FooterChar"/>
    <w:uiPriority w:val="99"/>
    <w:unhideWhenUsed/>
    <w:rsid w:val="00B812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65999">
      <w:bodyDiv w:val="1"/>
      <w:marLeft w:val="0"/>
      <w:marRight w:val="0"/>
      <w:marTop w:val="0"/>
      <w:marBottom w:val="0"/>
      <w:divBdr>
        <w:top w:val="none" w:sz="0" w:space="0" w:color="auto"/>
        <w:left w:val="none" w:sz="0" w:space="0" w:color="auto"/>
        <w:bottom w:val="none" w:sz="0" w:space="0" w:color="auto"/>
        <w:right w:val="none" w:sz="0" w:space="0" w:color="auto"/>
      </w:divBdr>
    </w:div>
    <w:div w:id="161166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oh.nhs.uk/"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1311</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Laura Katie</dc:creator>
  <cp:lastModifiedBy>Smith, Laura Katie</cp:lastModifiedBy>
  <cp:revision>28</cp:revision>
  <dcterms:created xsi:type="dcterms:W3CDTF">2019-02-07T16:08:00Z</dcterms:created>
  <dcterms:modified xsi:type="dcterms:W3CDTF">2019-11-12T15:56:00Z</dcterms:modified>
</cp:coreProperties>
</file>